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sz w:val="36"/>
          <w:szCs w:val="36"/>
        </w:rPr>
      </w:pPr>
      <w:r w:rsidDel="00000000" w:rsidR="00000000" w:rsidRPr="00000000">
        <w:rPr>
          <w:rFonts w:ascii="Arial" w:cs="Arial" w:eastAsia="Arial" w:hAnsi="Arial"/>
          <w:b w:val="1"/>
          <w:sz w:val="36"/>
          <w:szCs w:val="36"/>
          <w:rtl w:val="0"/>
        </w:rPr>
        <w:t xml:space="preserve">Order Schedule 20 (Order Specification)</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j7s4hjooi7vl"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out the characteristics of the Deliverables that the Supplier will be required to make to the Buyers under this Order Contract</w:t>
      </w:r>
    </w:p>
    <w:p w:rsidR="00000000" w:rsidDel="00000000" w:rsidP="00000000" w:rsidRDefault="00000000" w:rsidRPr="00000000" w14:paraId="00000003">
      <w:pPr>
        <w:spacing w:line="360" w:lineRule="auto"/>
        <w:rPr>
          <w:sz w:val="16"/>
          <w:szCs w:val="16"/>
        </w:rPr>
      </w:pPr>
      <w:bookmarkStart w:colFirst="0" w:colLast="0" w:name="_heading=h.2et92p0" w:id="1"/>
      <w:bookmarkEnd w:id="1"/>
      <w:r w:rsidDel="00000000" w:rsidR="00000000" w:rsidRPr="00000000">
        <w:rPr>
          <w:rtl w:val="0"/>
        </w:rPr>
      </w:r>
    </w:p>
    <w:p w:rsidR="00000000" w:rsidDel="00000000" w:rsidP="00000000" w:rsidRDefault="00000000" w:rsidRPr="00000000" w14:paraId="00000004">
      <w:pPr>
        <w:pStyle w:val="Heading1"/>
        <w:keepLines w:val="0"/>
        <w:numPr>
          <w:ilvl w:val="0"/>
          <w:numId w:val="4"/>
        </w:numPr>
        <w:spacing w:after="240" w:before="0" w:line="360" w:lineRule="auto"/>
        <w:ind w:left="0" w:hanging="720"/>
        <w:rPr/>
      </w:pPr>
      <w:r w:rsidDel="00000000" w:rsidR="00000000" w:rsidRPr="00000000">
        <w:rPr>
          <w:sz w:val="32"/>
          <w:szCs w:val="32"/>
          <w:rtl w:val="0"/>
        </w:rPr>
        <w:t xml:space="preserve">PURPOSE </w:t>
      </w:r>
      <w:r w:rsidDel="00000000" w:rsidR="00000000" w:rsidRPr="00000000">
        <w:rPr>
          <w:smallCaps w:val="1"/>
          <w:sz w:val="32"/>
          <w:szCs w:val="32"/>
          <w:rtl w:val="0"/>
        </w:rPr>
        <w:t xml:space="preserve">AND OVERVIEW OF THE REQUIREMENT</w:t>
      </w:r>
      <w:r w:rsidDel="00000000" w:rsidR="00000000" w:rsidRPr="00000000">
        <w:rPr>
          <w:rtl w:val="0"/>
        </w:rPr>
      </w:r>
    </w:p>
    <w:p w:rsidR="00000000" w:rsidDel="00000000" w:rsidP="00000000" w:rsidRDefault="00000000" w:rsidRPr="00000000" w14:paraId="00000005">
      <w:pPr>
        <w:numPr>
          <w:ilvl w:val="1"/>
          <w:numId w:val="4"/>
        </w:numPr>
        <w:spacing w:after="0" w:line="360" w:lineRule="auto"/>
        <w:ind w:left="720" w:hanging="720"/>
        <w:rPr/>
      </w:pPr>
      <w:bookmarkStart w:colFirst="0" w:colLast="0" w:name="_heading=h.3dy6vkm" w:id="2"/>
      <w:bookmarkEnd w:id="2"/>
      <w:r w:rsidDel="00000000" w:rsidR="00000000" w:rsidRPr="00000000">
        <w:rPr>
          <w:rtl w:val="0"/>
        </w:rPr>
        <w:t xml:space="preserve">The Office for Equality and Opportunity (OEO) is seeking to commission robust analysis of the </w:t>
      </w:r>
      <w:hyperlink r:id="rId7">
        <w:r w:rsidDel="00000000" w:rsidR="00000000" w:rsidRPr="00000000">
          <w:rPr>
            <w:color w:val="1155cc"/>
            <w:u w:val="single"/>
            <w:rtl w:val="0"/>
          </w:rPr>
          <w:t xml:space="preserve">Call for Evidence on Equality law</w:t>
        </w:r>
      </w:hyperlink>
      <w:r w:rsidDel="00000000" w:rsidR="00000000" w:rsidRPr="00000000">
        <w:rPr>
          <w:rtl w:val="0"/>
        </w:rPr>
        <w:t xml:space="preserve"> to inform legislative decision making. This is with a view of seeking evidence on a number of areas of equality law that are important to enabling people across our country to thrive, no matter their background.</w:t>
      </w:r>
    </w:p>
    <w:p w:rsidR="00000000" w:rsidDel="00000000" w:rsidP="00000000" w:rsidRDefault="00000000" w:rsidRPr="00000000" w14:paraId="00000006">
      <w:pPr>
        <w:numPr>
          <w:ilvl w:val="1"/>
          <w:numId w:val="4"/>
        </w:numPr>
        <w:spacing w:after="0" w:line="360" w:lineRule="auto"/>
        <w:ind w:left="720" w:hanging="720"/>
        <w:rPr/>
      </w:pPr>
      <w:r w:rsidDel="00000000" w:rsidR="00000000" w:rsidRPr="00000000">
        <w:rPr>
          <w:rtl w:val="0"/>
        </w:rPr>
        <w:t xml:space="preserve">The analysis will consist of descriptive quantitative analysis of a series of closed questions and demographic questions, and qualitative analysis of the open questions. The Supplier will need to deliver a presentation and final report based on this analysis by 6th October 2025.</w:t>
      </w:r>
    </w:p>
    <w:p w:rsidR="00000000" w:rsidDel="00000000" w:rsidP="00000000" w:rsidRDefault="00000000" w:rsidRPr="00000000" w14:paraId="00000007">
      <w:pPr>
        <w:pStyle w:val="Heading1"/>
        <w:keepLines w:val="0"/>
        <w:numPr>
          <w:ilvl w:val="0"/>
          <w:numId w:val="4"/>
        </w:numPr>
        <w:spacing w:after="240" w:before="0" w:line="360" w:lineRule="auto"/>
        <w:ind w:left="0" w:hanging="720"/>
        <w:rPr/>
      </w:pPr>
      <w:bookmarkStart w:colFirst="0" w:colLast="0" w:name="_heading=h.1t3h5sf" w:id="3"/>
      <w:bookmarkEnd w:id="3"/>
      <w:r w:rsidDel="00000000" w:rsidR="00000000" w:rsidRPr="00000000">
        <w:rPr>
          <w:sz w:val="32"/>
          <w:szCs w:val="32"/>
          <w:rtl w:val="0"/>
        </w:rPr>
        <w:t xml:space="preserve">BACKGROUND TO THE BUYER</w:t>
      </w:r>
      <w:r w:rsidDel="00000000" w:rsidR="00000000" w:rsidRPr="00000000">
        <w:rPr>
          <w:rtl w:val="0"/>
        </w:rPr>
      </w:r>
    </w:p>
    <w:p w:rsidR="00000000" w:rsidDel="00000000" w:rsidP="00000000" w:rsidRDefault="00000000" w:rsidRPr="00000000" w14:paraId="00000008">
      <w:pPr>
        <w:pStyle w:val="Heading2"/>
        <w:keepNext w:val="0"/>
        <w:keepLines w:val="0"/>
        <w:numPr>
          <w:ilvl w:val="1"/>
          <w:numId w:val="4"/>
        </w:numPr>
        <w:spacing w:after="240" w:before="0" w:line="240" w:lineRule="auto"/>
        <w:ind w:left="720" w:hanging="720"/>
        <w:rPr/>
      </w:pPr>
      <w:r w:rsidDel="00000000" w:rsidR="00000000" w:rsidRPr="00000000">
        <w:rPr>
          <w:rtl w:val="0"/>
        </w:rPr>
        <w:t xml:space="preserve">The Office for Equality and Opportunity (OEO), situated in the Cabinet Office, leads work related to the equality framework and the Equality Act. </w:t>
      </w:r>
    </w:p>
    <w:p w:rsidR="00000000" w:rsidDel="00000000" w:rsidP="00000000" w:rsidRDefault="00000000" w:rsidRPr="00000000" w14:paraId="00000009">
      <w:pPr>
        <w:pStyle w:val="Heading1"/>
        <w:keepLines w:val="0"/>
        <w:numPr>
          <w:ilvl w:val="0"/>
          <w:numId w:val="4"/>
        </w:numPr>
        <w:spacing w:after="240" w:before="0" w:line="360" w:lineRule="auto"/>
        <w:ind w:left="0" w:hanging="720"/>
        <w:rPr/>
      </w:pPr>
      <w:bookmarkStart w:colFirst="0" w:colLast="0" w:name="_heading=h.n3c31k73szy2" w:id="4"/>
      <w:bookmarkEnd w:id="4"/>
      <w:r w:rsidDel="00000000" w:rsidR="00000000" w:rsidRPr="00000000">
        <w:rPr>
          <w:sz w:val="32"/>
          <w:szCs w:val="32"/>
          <w:rtl w:val="0"/>
        </w:rPr>
        <w:t xml:space="preserve">BACKGROUND TO REQUIREMENT</w:t>
      </w:r>
      <w:r w:rsidDel="00000000" w:rsidR="00000000" w:rsidRPr="00000000">
        <w:rPr>
          <w:rtl w:val="0"/>
        </w:rPr>
      </w:r>
    </w:p>
    <w:p w:rsidR="00000000" w:rsidDel="00000000" w:rsidP="00000000" w:rsidRDefault="00000000" w:rsidRPr="00000000" w14:paraId="0000000A">
      <w:pPr>
        <w:numPr>
          <w:ilvl w:val="1"/>
          <w:numId w:val="4"/>
        </w:numPr>
        <w:spacing w:after="0" w:line="360" w:lineRule="auto"/>
        <w:ind w:left="720" w:hanging="720"/>
        <w:rPr/>
      </w:pPr>
      <w:bookmarkStart w:colFirst="0" w:colLast="0" w:name="_heading=h.2s8eyo1" w:id="5"/>
      <w:bookmarkEnd w:id="5"/>
      <w:r w:rsidDel="00000000" w:rsidR="00000000" w:rsidRPr="00000000">
        <w:rPr>
          <w:rtl w:val="0"/>
        </w:rPr>
        <w:t xml:space="preserve">The Government is seeking evidence and views on a number of areas of equality policy. The Government wants to not only identify barriers to opportunity, but also to seek expert views on how to overcome these barriers. We are therefore launching a Call for Evidence on equality law. By addressing critical issues such as pay discrimination, combined discrimination, and workplace harassment, we aim to break down barriers to opportunity and make work pay for everyone.</w:t>
      </w:r>
    </w:p>
    <w:p w:rsidR="00000000" w:rsidDel="00000000" w:rsidP="00000000" w:rsidRDefault="00000000" w:rsidRPr="00000000" w14:paraId="0000000B">
      <w:pPr>
        <w:numPr>
          <w:ilvl w:val="1"/>
          <w:numId w:val="4"/>
        </w:numPr>
        <w:spacing w:after="0" w:line="360" w:lineRule="auto"/>
        <w:ind w:left="720" w:hanging="720"/>
        <w:rPr/>
      </w:pPr>
      <w:r w:rsidDel="00000000" w:rsidR="00000000" w:rsidRPr="00000000">
        <w:rPr>
          <w:rtl w:val="0"/>
        </w:rPr>
        <w:t xml:space="preserve">This initiative, combined with the Government's 2024 plan to ‘Make Work Pay’, aims to identify and address barriers to opportunity, seeking expert opinions on the effectiveness of existing legal frameworks and exploring potential areas for reform. </w:t>
      </w:r>
    </w:p>
    <w:p w:rsidR="00000000" w:rsidDel="00000000" w:rsidP="00000000" w:rsidRDefault="00000000" w:rsidRPr="00000000" w14:paraId="0000000C">
      <w:pPr>
        <w:spacing w:line="360" w:lineRule="auto"/>
        <w:rPr/>
      </w:pPr>
      <w:r w:rsidDel="00000000" w:rsidR="00000000" w:rsidRPr="00000000">
        <w:rPr>
          <w:rtl w:val="0"/>
        </w:rPr>
      </w:r>
    </w:p>
    <w:p w:rsidR="00000000" w:rsidDel="00000000" w:rsidP="00000000" w:rsidRDefault="00000000" w:rsidRPr="00000000" w14:paraId="0000000D">
      <w:pPr>
        <w:pStyle w:val="Heading1"/>
        <w:keepLines w:val="0"/>
        <w:numPr>
          <w:ilvl w:val="0"/>
          <w:numId w:val="4"/>
        </w:numPr>
        <w:spacing w:after="240" w:before="0" w:line="360" w:lineRule="auto"/>
        <w:ind w:left="0" w:hanging="720"/>
        <w:rPr/>
      </w:pPr>
      <w:bookmarkStart w:colFirst="0" w:colLast="0" w:name="_heading=h.hh2gd5vvcxdn" w:id="6"/>
      <w:bookmarkEnd w:id="6"/>
      <w:r w:rsidDel="00000000" w:rsidR="00000000" w:rsidRPr="00000000">
        <w:rPr>
          <w:sz w:val="32"/>
          <w:szCs w:val="32"/>
          <w:rtl w:val="0"/>
        </w:rPr>
        <w:t xml:space="preserve">ABOUT THE CALL FOR EVIDENCE</w:t>
      </w:r>
      <w:r w:rsidDel="00000000" w:rsidR="00000000" w:rsidRPr="00000000">
        <w:rPr>
          <w:rtl w:val="0"/>
        </w:rPr>
      </w:r>
    </w:p>
    <w:p w:rsidR="00000000" w:rsidDel="00000000" w:rsidP="00000000" w:rsidRDefault="00000000" w:rsidRPr="00000000" w14:paraId="0000000E">
      <w:pPr>
        <w:numPr>
          <w:ilvl w:val="1"/>
          <w:numId w:val="4"/>
        </w:numPr>
        <w:spacing w:after="0" w:line="360" w:lineRule="auto"/>
        <w:ind w:left="720" w:hanging="720"/>
        <w:rPr/>
      </w:pPr>
      <w:r w:rsidDel="00000000" w:rsidR="00000000" w:rsidRPr="00000000">
        <w:rPr>
          <w:rtl w:val="0"/>
        </w:rPr>
        <w:t xml:space="preserve">The Call for Evidence invites contributions from expert stakeholders, including academics, employers, and public authorities. The evidence collected will play a vital role in shaping future policies that ensure everyone can succeed in a fair and equitable environment, by providing insight into a number of areas. This will help gain evidence at an early stage from a wide range of perspectives and to inform future legislative decisions.</w:t>
      </w:r>
    </w:p>
    <w:p w:rsidR="00000000" w:rsidDel="00000000" w:rsidP="00000000" w:rsidRDefault="00000000" w:rsidRPr="00000000" w14:paraId="0000000F">
      <w:pPr>
        <w:numPr>
          <w:ilvl w:val="1"/>
          <w:numId w:val="4"/>
        </w:numPr>
        <w:pBdr>
          <w:top w:space="0" w:sz="0" w:val="nil"/>
          <w:left w:space="0" w:sz="0" w:val="nil"/>
          <w:bottom w:space="0" w:sz="0" w:val="nil"/>
          <w:right w:space="0" w:sz="0" w:val="nil"/>
          <w:between w:space="0" w:sz="0" w:val="nil"/>
        </w:pBdr>
        <w:spacing w:after="0" w:line="360" w:lineRule="auto"/>
        <w:ind w:left="720" w:hanging="720"/>
        <w:rPr/>
      </w:pPr>
      <w:r w:rsidDel="00000000" w:rsidR="00000000" w:rsidRPr="00000000">
        <w:rPr>
          <w:rtl w:val="0"/>
        </w:rPr>
        <w:t xml:space="preserve">The Call for Evidence will consist of a limited number of closed questions (i.e. those that have a limited number of options, such as yes/no) and a limited number of open questions (i.e. those where respondents can give a free text response). There will be 6 demographic questions, 15 closed survey questions, 31 open survey questions (see definitions in Section 5 below). There will also be an option for respondents to submit evidence by email. These responses may not follow a fixed question format. The demographic questions are shown in Annex A. </w:t>
      </w:r>
    </w:p>
    <w:p w:rsidR="00000000" w:rsidDel="00000000" w:rsidP="00000000" w:rsidRDefault="00000000" w:rsidRPr="00000000" w14:paraId="00000010">
      <w:pPr>
        <w:numPr>
          <w:ilvl w:val="1"/>
          <w:numId w:val="4"/>
        </w:numPr>
        <w:pBdr>
          <w:top w:space="0" w:sz="0" w:val="nil"/>
          <w:left w:space="0" w:sz="0" w:val="nil"/>
          <w:bottom w:space="0" w:sz="0" w:val="nil"/>
          <w:right w:space="0" w:sz="0" w:val="nil"/>
          <w:between w:space="0" w:sz="0" w:val="nil"/>
        </w:pBdr>
        <w:spacing w:after="0" w:line="360" w:lineRule="auto"/>
        <w:ind w:left="720" w:hanging="720"/>
        <w:rPr/>
      </w:pPr>
      <w:r w:rsidDel="00000000" w:rsidR="00000000" w:rsidRPr="00000000">
        <w:rPr>
          <w:rtl w:val="0"/>
        </w:rPr>
        <w:t xml:space="preserve">In some cases, we are seeking evidence about areas of the existing legal framework in order to understand better how the law is working in practice. In others, we are seeking evidence and examples of best practice on areas of potential equality law reform that the Government is giving consideration to. These have been divided into six policy issues. </w:t>
      </w:r>
    </w:p>
    <w:p w:rsidR="00000000" w:rsidDel="00000000" w:rsidP="00000000" w:rsidRDefault="00000000" w:rsidRPr="00000000" w14:paraId="00000011">
      <w:pPr>
        <w:numPr>
          <w:ilvl w:val="1"/>
          <w:numId w:val="4"/>
        </w:numPr>
        <w:pBdr>
          <w:top w:space="0" w:sz="0" w:val="nil"/>
          <w:left w:space="0" w:sz="0" w:val="nil"/>
          <w:bottom w:space="0" w:sz="0" w:val="nil"/>
          <w:right w:space="0" w:sz="0" w:val="nil"/>
          <w:between w:space="0" w:sz="0" w:val="nil"/>
        </w:pBdr>
        <w:spacing w:after="0" w:line="360" w:lineRule="auto"/>
        <w:ind w:left="720" w:hanging="720"/>
        <w:rPr/>
      </w:pPr>
      <w:r w:rsidDel="00000000" w:rsidR="00000000" w:rsidRPr="00000000">
        <w:rPr>
          <w:rtl w:val="0"/>
        </w:rPr>
        <w:t xml:space="preserve">We are seeking evidence and views on the following areas:</w:t>
      </w:r>
    </w:p>
    <w:p w:rsidR="00000000" w:rsidDel="00000000" w:rsidP="00000000" w:rsidRDefault="00000000" w:rsidRPr="00000000" w14:paraId="00000012">
      <w:pPr>
        <w:numPr>
          <w:ilvl w:val="0"/>
          <w:numId w:val="2"/>
        </w:numPr>
        <w:pBdr>
          <w:top w:space="0" w:sz="0" w:val="nil"/>
          <w:left w:space="0" w:sz="0" w:val="nil"/>
          <w:bottom w:space="0" w:sz="0" w:val="nil"/>
          <w:right w:space="0" w:sz="0" w:val="nil"/>
          <w:between w:space="0" w:sz="0" w:val="nil"/>
        </w:pBdr>
        <w:spacing w:after="0" w:line="360" w:lineRule="auto"/>
        <w:ind w:left="1275" w:hanging="360"/>
        <w:rPr/>
      </w:pPr>
      <w:r w:rsidDel="00000000" w:rsidR="00000000" w:rsidRPr="00000000">
        <w:rPr>
          <w:rtl w:val="0"/>
        </w:rPr>
        <w:t xml:space="preserve">Equal pay; </w:t>
      </w:r>
    </w:p>
    <w:p w:rsidR="00000000" w:rsidDel="00000000" w:rsidP="00000000" w:rsidRDefault="00000000" w:rsidRPr="00000000" w14:paraId="00000013">
      <w:pPr>
        <w:numPr>
          <w:ilvl w:val="0"/>
          <w:numId w:val="2"/>
        </w:numPr>
        <w:pBdr>
          <w:top w:space="0" w:sz="0" w:val="nil"/>
          <w:left w:space="0" w:sz="0" w:val="nil"/>
          <w:bottom w:space="0" w:sz="0" w:val="nil"/>
          <w:right w:space="0" w:sz="0" w:val="nil"/>
          <w:between w:space="0" w:sz="0" w:val="nil"/>
        </w:pBdr>
        <w:spacing w:after="0" w:line="360" w:lineRule="auto"/>
        <w:ind w:left="1275" w:hanging="360"/>
        <w:rPr/>
      </w:pPr>
      <w:r w:rsidDel="00000000" w:rsidR="00000000" w:rsidRPr="00000000">
        <w:rPr>
          <w:rtl w:val="0"/>
        </w:rPr>
        <w:t xml:space="preserve">Improving pay transparency; </w:t>
      </w:r>
    </w:p>
    <w:p w:rsidR="00000000" w:rsidDel="00000000" w:rsidP="00000000" w:rsidRDefault="00000000" w:rsidRPr="00000000" w14:paraId="00000014">
      <w:pPr>
        <w:numPr>
          <w:ilvl w:val="0"/>
          <w:numId w:val="2"/>
        </w:numPr>
        <w:pBdr>
          <w:top w:space="0" w:sz="0" w:val="nil"/>
          <w:left w:space="0" w:sz="0" w:val="nil"/>
          <w:bottom w:space="0" w:sz="0" w:val="nil"/>
          <w:right w:space="0" w:sz="0" w:val="nil"/>
          <w:between w:space="0" w:sz="0" w:val="nil"/>
        </w:pBdr>
        <w:spacing w:after="0" w:line="360" w:lineRule="auto"/>
        <w:ind w:left="1275" w:hanging="360"/>
        <w:rPr/>
      </w:pPr>
      <w:r w:rsidDel="00000000" w:rsidR="00000000" w:rsidRPr="00000000">
        <w:rPr>
          <w:rtl w:val="0"/>
        </w:rPr>
        <w:t xml:space="preserve">Strengthening protections against combined discrimination;</w:t>
      </w:r>
    </w:p>
    <w:p w:rsidR="00000000" w:rsidDel="00000000" w:rsidP="00000000" w:rsidRDefault="00000000" w:rsidRPr="00000000" w14:paraId="00000015">
      <w:pPr>
        <w:numPr>
          <w:ilvl w:val="0"/>
          <w:numId w:val="2"/>
        </w:numPr>
        <w:pBdr>
          <w:top w:space="0" w:sz="0" w:val="nil"/>
          <w:left w:space="0" w:sz="0" w:val="nil"/>
          <w:bottom w:space="0" w:sz="0" w:val="nil"/>
          <w:right w:space="0" w:sz="0" w:val="nil"/>
          <w:between w:space="0" w:sz="0" w:val="nil"/>
        </w:pBdr>
        <w:spacing w:after="0" w:line="360" w:lineRule="auto"/>
        <w:ind w:left="1275" w:hanging="360"/>
        <w:rPr/>
      </w:pPr>
      <w:r w:rsidDel="00000000" w:rsidR="00000000" w:rsidRPr="00000000">
        <w:rPr>
          <w:rtl w:val="0"/>
        </w:rPr>
        <w:t xml:space="preserve">Ensuring the Public Sector Equality Duty (PSED) is met by all parties exercising public functions; </w:t>
      </w:r>
    </w:p>
    <w:p w:rsidR="00000000" w:rsidDel="00000000" w:rsidP="00000000" w:rsidRDefault="00000000" w:rsidRPr="00000000" w14:paraId="00000016">
      <w:pPr>
        <w:numPr>
          <w:ilvl w:val="0"/>
          <w:numId w:val="2"/>
        </w:numPr>
        <w:pBdr>
          <w:top w:space="0" w:sz="0" w:val="nil"/>
          <w:left w:space="0" w:sz="0" w:val="nil"/>
          <w:bottom w:space="0" w:sz="0" w:val="nil"/>
          <w:right w:space="0" w:sz="0" w:val="nil"/>
          <w:between w:space="0" w:sz="0" w:val="nil"/>
        </w:pBdr>
        <w:spacing w:after="0" w:line="360" w:lineRule="auto"/>
        <w:ind w:left="1275" w:hanging="360"/>
        <w:rPr/>
      </w:pPr>
      <w:r w:rsidDel="00000000" w:rsidR="00000000" w:rsidRPr="00000000">
        <w:rPr>
          <w:rtl w:val="0"/>
        </w:rPr>
        <w:t xml:space="preserve">Creating and maintaining workplaces and working conditions free from harassment; and</w:t>
      </w:r>
    </w:p>
    <w:p w:rsidR="00000000" w:rsidDel="00000000" w:rsidP="00000000" w:rsidRDefault="00000000" w:rsidRPr="00000000" w14:paraId="00000017">
      <w:pPr>
        <w:numPr>
          <w:ilvl w:val="0"/>
          <w:numId w:val="2"/>
        </w:numPr>
        <w:pBdr>
          <w:top w:space="0" w:sz="0" w:val="nil"/>
          <w:left w:space="0" w:sz="0" w:val="nil"/>
          <w:bottom w:space="0" w:sz="0" w:val="nil"/>
          <w:right w:space="0" w:sz="0" w:val="nil"/>
          <w:between w:space="0" w:sz="0" w:val="nil"/>
        </w:pBdr>
        <w:spacing w:after="0" w:line="360" w:lineRule="auto"/>
        <w:ind w:left="1275" w:hanging="360"/>
        <w:rPr/>
      </w:pPr>
      <w:r w:rsidDel="00000000" w:rsidR="00000000" w:rsidRPr="00000000">
        <w:rPr>
          <w:rtl w:val="0"/>
        </w:rPr>
        <w:t xml:space="preserve">Implementing the Socio-Economic Duty (SED).</w:t>
      </w:r>
    </w:p>
    <w:p w:rsidR="00000000" w:rsidDel="00000000" w:rsidP="00000000" w:rsidRDefault="00000000" w:rsidRPr="00000000" w14:paraId="00000018">
      <w:pPr>
        <w:numPr>
          <w:ilvl w:val="1"/>
          <w:numId w:val="4"/>
        </w:numPr>
        <w:pBdr>
          <w:top w:space="0" w:sz="0" w:val="nil"/>
          <w:left w:space="0" w:sz="0" w:val="nil"/>
          <w:bottom w:space="0" w:sz="0" w:val="nil"/>
          <w:right w:space="0" w:sz="0" w:val="nil"/>
          <w:between w:space="0" w:sz="0" w:val="nil"/>
        </w:pBdr>
        <w:spacing w:after="0" w:line="360" w:lineRule="auto"/>
        <w:ind w:left="720" w:hanging="720"/>
        <w:rPr/>
      </w:pPr>
      <w:r w:rsidDel="00000000" w:rsidR="00000000" w:rsidRPr="00000000">
        <w:rPr>
          <w:rtl w:val="0"/>
        </w:rPr>
        <w:t xml:space="preserve">In addition to analysis of the open and closed survey questions, we will require the Supplier to summarise the data from the demographic questions in order to give an overview of respondents, and use it to provide specific group breakdowns of responses to Call for Evidence questions (exact breakdowns TBC but are likely to be based on question one in Annex A).</w:t>
      </w:r>
    </w:p>
    <w:p w:rsidR="00000000" w:rsidDel="00000000" w:rsidP="00000000" w:rsidRDefault="00000000" w:rsidRPr="00000000" w14:paraId="00000019">
      <w:pPr>
        <w:numPr>
          <w:ilvl w:val="1"/>
          <w:numId w:val="4"/>
        </w:numPr>
        <w:pBdr>
          <w:top w:space="0" w:sz="0" w:val="nil"/>
          <w:left w:space="0" w:sz="0" w:val="nil"/>
          <w:bottom w:space="0" w:sz="0" w:val="nil"/>
          <w:right w:space="0" w:sz="0" w:val="nil"/>
          <w:between w:space="0" w:sz="0" w:val="nil"/>
        </w:pBdr>
        <w:spacing w:after="0" w:line="360" w:lineRule="auto"/>
        <w:ind w:left="720" w:hanging="720"/>
        <w:rPr/>
      </w:pPr>
      <w:r w:rsidDel="00000000" w:rsidR="00000000" w:rsidRPr="00000000">
        <w:rPr>
          <w:rtl w:val="0"/>
        </w:rPr>
        <w:t xml:space="preserve">All questions in the Call for Evidence, including demographic questions, will be optional. As such, we should expect that the number of responses will vary across the Call for Evidence questions.</w:t>
      </w:r>
    </w:p>
    <w:p w:rsidR="00000000" w:rsidDel="00000000" w:rsidP="00000000" w:rsidRDefault="00000000" w:rsidRPr="00000000" w14:paraId="0000001A">
      <w:pPr>
        <w:numPr>
          <w:ilvl w:val="1"/>
          <w:numId w:val="4"/>
        </w:numPr>
        <w:spacing w:after="0" w:line="360" w:lineRule="auto"/>
        <w:ind w:left="720" w:hanging="720"/>
        <w:rPr/>
      </w:pPr>
      <w:r w:rsidDel="00000000" w:rsidR="00000000" w:rsidRPr="00000000">
        <w:rPr>
          <w:rtl w:val="0"/>
        </w:rPr>
        <w:t xml:space="preserve">The Call for Evidence will be open for 12 weeks from 7th April to 30th June 2025. We would expect the Supplier to begin analysis at the beginning of June. The reason for this start date is so that all preparatory work can be undertaken before the Call for Evidence closes (see key milestones in section 8.5). Furthermore, this additional time gives the Supplier the option to get a head start on the analysis (e.g. beginning coding of responses) in advance of the Call for Evidence ending. The analysis start date is open to discussion, so long as the Supplier can meet the unmovable milestones (see Section 8 Key Milestones and Deliverables for more detail).</w:t>
      </w:r>
    </w:p>
    <w:p w:rsidR="00000000" w:rsidDel="00000000" w:rsidP="00000000" w:rsidRDefault="00000000" w:rsidRPr="00000000" w14:paraId="0000001B">
      <w:pPr>
        <w:numPr>
          <w:ilvl w:val="1"/>
          <w:numId w:val="4"/>
        </w:numPr>
        <w:spacing w:after="0" w:line="360" w:lineRule="auto"/>
        <w:ind w:left="720" w:hanging="720"/>
        <w:rPr/>
      </w:pPr>
      <w:r w:rsidDel="00000000" w:rsidR="00000000" w:rsidRPr="00000000">
        <w:rPr>
          <w:rtl w:val="0"/>
        </w:rPr>
        <w:t xml:space="preserve">The Supplier will need to present their findings to OEO analysts and policy makers at end of July, with the final report to be completed by the beginning of October. Please note that we will need SED findings delivered 4 weeks earlier than the first draft of the report, which will require prioritisation of analysis and write-up of the SED questions before other sections. This should not impact overall timetable delivery for the full report. This is reflected in the timetable in section 8.4. OEO’s timeline is fixed, so it is imperative that the successful Supplier is able to complete the work within the time limits. Delivery on time is of the essence.</w:t>
      </w:r>
    </w:p>
    <w:p w:rsidR="00000000" w:rsidDel="00000000" w:rsidP="00000000" w:rsidRDefault="00000000" w:rsidRPr="00000000" w14:paraId="0000001C">
      <w:pPr>
        <w:numPr>
          <w:ilvl w:val="1"/>
          <w:numId w:val="4"/>
        </w:numPr>
        <w:spacing w:after="0" w:line="360" w:lineRule="auto"/>
        <w:ind w:left="720" w:hanging="720"/>
        <w:rPr/>
      </w:pPr>
      <w:r w:rsidDel="00000000" w:rsidR="00000000" w:rsidRPr="00000000">
        <w:rPr>
          <w:rtl w:val="0"/>
        </w:rPr>
        <w:t xml:space="preserve">It is not possible to predict with certainty the number of responses the Call for Evidence will receive, but OEO is expecting up to 100 to 149 respondents. The Supplier will need to be prepared to analyse however many responses are received, within the fixed project timescales. </w:t>
      </w:r>
    </w:p>
    <w:p w:rsidR="00000000" w:rsidDel="00000000" w:rsidP="00000000" w:rsidRDefault="00000000" w:rsidRPr="00000000" w14:paraId="0000001D">
      <w:pPr>
        <w:numPr>
          <w:ilvl w:val="1"/>
          <w:numId w:val="4"/>
        </w:numPr>
        <w:spacing w:after="0" w:line="360" w:lineRule="auto"/>
        <w:ind w:left="720" w:hanging="720"/>
        <w:rPr/>
      </w:pPr>
      <w:r w:rsidDel="00000000" w:rsidR="00000000" w:rsidRPr="00000000">
        <w:rPr>
          <w:rtl w:val="0"/>
        </w:rPr>
        <w:t xml:space="preserve">The Supplier will be required to undertake qualitative analysis of the free-text responses to the Call for Evidence, and descriptive quantitative analysis of responses to the multiple-choice questions. </w:t>
      </w:r>
    </w:p>
    <w:p w:rsidR="00000000" w:rsidDel="00000000" w:rsidP="00000000" w:rsidRDefault="00000000" w:rsidRPr="00000000" w14:paraId="0000001E">
      <w:pPr>
        <w:numPr>
          <w:ilvl w:val="1"/>
          <w:numId w:val="4"/>
        </w:numPr>
        <w:spacing w:after="0" w:line="360" w:lineRule="auto"/>
        <w:ind w:left="720" w:hanging="720"/>
        <w:rPr/>
      </w:pPr>
      <w:r w:rsidDel="00000000" w:rsidR="00000000" w:rsidRPr="00000000">
        <w:rPr>
          <w:rtl w:val="0"/>
        </w:rPr>
        <w:t xml:space="preserve">OEO expects that the most suitable and cost effective option for the qualitative analysis will be text analysis (i.e. involving some form of automatic coding or machine learning, likely alongside manual elements such as some hand coding) that can be scaled up if necessary for higher numbers of responses. Bidders are welcome to propose an alternative approach, but if they are proposing a fully manual approach they must make  clear how they will ensure a) that they can deal with higher numbers of responses; b) that they can meet all the milestones of this project.</w:t>
      </w:r>
    </w:p>
    <w:p w:rsidR="00000000" w:rsidDel="00000000" w:rsidP="00000000" w:rsidRDefault="00000000" w:rsidRPr="00000000" w14:paraId="0000001F">
      <w:pPr>
        <w:numPr>
          <w:ilvl w:val="1"/>
          <w:numId w:val="4"/>
        </w:numPr>
        <w:spacing w:after="0" w:line="360" w:lineRule="auto"/>
        <w:ind w:left="720" w:hanging="720"/>
        <w:rPr/>
      </w:pPr>
      <w:r w:rsidDel="00000000" w:rsidR="00000000" w:rsidRPr="00000000">
        <w:rPr>
          <w:rtl w:val="0"/>
        </w:rPr>
        <w:t xml:space="preserve">The Call for Evidence will be hosted on SmartSurvey and managed by OEO.  The Supplier will be provided with the dataset. A partial dataset will be provided to begin early analysis. We are open to sharing the responses to date in the start-up meeting and agreeing in this meeting for further sharing of a dataset of updated responses (for example, in two week frequencies), until the closing date of the Call for Evidence in week 7 if this would be helpful. A final dataset will be provided upon the closing of the Call for Evidence. </w:t>
      </w:r>
    </w:p>
    <w:p w:rsidR="00000000" w:rsidDel="00000000" w:rsidP="00000000" w:rsidRDefault="00000000" w:rsidRPr="00000000" w14:paraId="00000020">
      <w:pPr>
        <w:numPr>
          <w:ilvl w:val="1"/>
          <w:numId w:val="4"/>
        </w:numPr>
        <w:spacing w:after="0" w:line="360" w:lineRule="auto"/>
        <w:ind w:left="720" w:hanging="720"/>
        <w:rPr/>
      </w:pPr>
      <w:r w:rsidDel="00000000" w:rsidR="00000000" w:rsidRPr="00000000">
        <w:rPr>
          <w:rtl w:val="0"/>
        </w:rPr>
        <w:t xml:space="preserve">The majority of responses will come from the SmartSurveyplatform, but we will also offer alternative modes of responding such as email or post, primarily for reasons of accessibility. It should be noted that while we don’t anticipate a high level of submissions via email or post, the content may arrive in different formats. For example, respondents may submit evidence in a format similar to the Call for Evidence - e.g. providing evidence for each corresponding question. However, respondents may instead submit evidence on an entire topic. For example, the SED section includes 3 questions and respondents may include responses to all 3 questions in an essay form rather than being clear on which part would be relevant to each question. In these situations, the Supplier will have to make a decision on which parts of the submitted evidence would be relevant to each question. </w:t>
      </w:r>
    </w:p>
    <w:p w:rsidR="00000000" w:rsidDel="00000000" w:rsidP="00000000" w:rsidRDefault="00000000" w:rsidRPr="00000000" w14:paraId="00000021">
      <w:pPr>
        <w:pStyle w:val="Heading1"/>
        <w:keepLines w:val="0"/>
        <w:numPr>
          <w:ilvl w:val="0"/>
          <w:numId w:val="4"/>
        </w:numPr>
        <w:spacing w:after="240" w:before="0" w:line="360" w:lineRule="auto"/>
        <w:ind w:left="0" w:hanging="720"/>
        <w:rPr/>
      </w:pPr>
      <w:r w:rsidDel="00000000" w:rsidR="00000000" w:rsidRPr="00000000">
        <w:rPr>
          <w:sz w:val="32"/>
          <w:szCs w:val="32"/>
          <w:rtl w:val="0"/>
        </w:rPr>
        <w:t xml:space="preserve">DEFINITIONS</w:t>
      </w:r>
      <w:r w:rsidDel="00000000" w:rsidR="00000000" w:rsidRPr="00000000">
        <w:rPr>
          <w:rtl w:val="0"/>
        </w:rPr>
      </w:r>
    </w:p>
    <w:tbl>
      <w:tblPr>
        <w:tblStyle w:val="Table1"/>
        <w:tblW w:w="9024.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73"/>
        <w:gridCol w:w="6251"/>
        <w:tblGridChange w:id="0">
          <w:tblGrid>
            <w:gridCol w:w="2773"/>
            <w:gridCol w:w="6251"/>
          </w:tblGrid>
        </w:tblGridChange>
      </w:tblGrid>
      <w:tr>
        <w:trPr>
          <w:cantSplit w:val="0"/>
          <w:trHeight w:val="847" w:hRule="atLeast"/>
          <w:tblHeader w:val="0"/>
        </w:trPr>
        <w:tc>
          <w:tcPr>
            <w:shd w:fill="b8cce4" w:val="clear"/>
          </w:tcPr>
          <w:p w:rsidR="00000000" w:rsidDel="00000000" w:rsidP="00000000" w:rsidRDefault="00000000" w:rsidRPr="00000000" w14:paraId="00000022">
            <w:pPr>
              <w:spacing w:line="360" w:lineRule="auto"/>
              <w:rPr>
                <w:color w:val="000000"/>
              </w:rPr>
            </w:pPr>
            <w:r w:rsidDel="00000000" w:rsidR="00000000" w:rsidRPr="00000000">
              <w:rPr>
                <w:color w:val="000000"/>
                <w:rtl w:val="0"/>
              </w:rPr>
              <w:t xml:space="preserve">Expression or Acronym</w:t>
            </w:r>
          </w:p>
        </w:tc>
        <w:tc>
          <w:tcPr>
            <w:shd w:fill="b8cce4" w:val="clear"/>
          </w:tcPr>
          <w:p w:rsidR="00000000" w:rsidDel="00000000" w:rsidP="00000000" w:rsidRDefault="00000000" w:rsidRPr="00000000" w14:paraId="00000023">
            <w:pPr>
              <w:spacing w:line="360" w:lineRule="auto"/>
              <w:rPr>
                <w:color w:val="000000"/>
              </w:rPr>
            </w:pPr>
            <w:r w:rsidDel="00000000" w:rsidR="00000000" w:rsidRPr="00000000">
              <w:rPr>
                <w:color w:val="000000"/>
                <w:rtl w:val="0"/>
              </w:rPr>
              <w:t xml:space="preserve">Definition</w:t>
            </w:r>
          </w:p>
        </w:tc>
      </w:tr>
      <w:tr>
        <w:trPr>
          <w:cantSplit w:val="0"/>
          <w:tblHeader w:val="0"/>
        </w:trPr>
        <w:tc>
          <w:tcPr/>
          <w:p w:rsidR="00000000" w:rsidDel="00000000" w:rsidP="00000000" w:rsidRDefault="00000000" w:rsidRPr="00000000" w14:paraId="00000024">
            <w:pPr>
              <w:spacing w:line="360" w:lineRule="auto"/>
              <w:rPr>
                <w:color w:val="000000"/>
              </w:rPr>
            </w:pPr>
            <w:r w:rsidDel="00000000" w:rsidR="00000000" w:rsidRPr="00000000">
              <w:rPr>
                <w:color w:val="000000"/>
                <w:rtl w:val="0"/>
              </w:rPr>
              <w:t xml:space="preserve">OEO</w:t>
            </w:r>
          </w:p>
        </w:tc>
        <w:tc>
          <w:tcPr/>
          <w:p w:rsidR="00000000" w:rsidDel="00000000" w:rsidP="00000000" w:rsidRDefault="00000000" w:rsidRPr="00000000" w14:paraId="00000025">
            <w:pPr>
              <w:spacing w:line="360" w:lineRule="auto"/>
              <w:rPr>
                <w:b w:val="1"/>
                <w:color w:val="000000"/>
              </w:rPr>
            </w:pPr>
            <w:r w:rsidDel="00000000" w:rsidR="00000000" w:rsidRPr="00000000">
              <w:rPr>
                <w:color w:val="000000"/>
                <w:rtl w:val="0"/>
              </w:rPr>
              <w:t xml:space="preserve">Office for Equality and Opportunity</w:t>
            </w:r>
            <w:r w:rsidDel="00000000" w:rsidR="00000000" w:rsidRPr="00000000">
              <w:rPr>
                <w:rtl w:val="0"/>
              </w:rPr>
            </w:r>
          </w:p>
        </w:tc>
      </w:tr>
      <w:tr>
        <w:trPr>
          <w:cantSplit w:val="0"/>
          <w:tblHeader w:val="0"/>
        </w:trPr>
        <w:tc>
          <w:tcPr/>
          <w:p w:rsidR="00000000" w:rsidDel="00000000" w:rsidP="00000000" w:rsidRDefault="00000000" w:rsidRPr="00000000" w14:paraId="00000026">
            <w:pPr>
              <w:spacing w:line="360" w:lineRule="auto"/>
              <w:rPr>
                <w:color w:val="000000"/>
              </w:rPr>
            </w:pPr>
            <w:r w:rsidDel="00000000" w:rsidR="00000000" w:rsidRPr="00000000">
              <w:rPr>
                <w:color w:val="000000"/>
                <w:rtl w:val="0"/>
              </w:rPr>
              <w:t xml:space="preserve">Call for Evidence  </w:t>
            </w:r>
          </w:p>
        </w:tc>
        <w:tc>
          <w:tcPr/>
          <w:p w:rsidR="00000000" w:rsidDel="00000000" w:rsidP="00000000" w:rsidRDefault="00000000" w:rsidRPr="00000000" w14:paraId="00000027">
            <w:pPr>
              <w:spacing w:line="360" w:lineRule="auto"/>
              <w:rPr>
                <w:b w:val="1"/>
                <w:color w:val="000000"/>
              </w:rPr>
            </w:pPr>
            <w:r w:rsidDel="00000000" w:rsidR="00000000" w:rsidRPr="00000000">
              <w:rPr>
                <w:color w:val="000000"/>
                <w:rtl w:val="0"/>
              </w:rPr>
              <w:t xml:space="preserve">A Call for Evidence is an information gathering process. It is not a consultation, which is a process of gathering views on Government’s legislative or policy proposals. </w:t>
            </w:r>
            <w:r w:rsidDel="00000000" w:rsidR="00000000" w:rsidRPr="00000000">
              <w:rPr>
                <w:rtl w:val="0"/>
              </w:rPr>
            </w:r>
          </w:p>
          <w:p w:rsidR="00000000" w:rsidDel="00000000" w:rsidP="00000000" w:rsidRDefault="00000000" w:rsidRPr="00000000" w14:paraId="00000028">
            <w:pPr>
              <w:spacing w:line="360" w:lineRule="auto"/>
              <w:rPr>
                <w:b w:val="1"/>
                <w:color w:val="000000"/>
              </w:rPr>
            </w:pPr>
            <w:r w:rsidDel="00000000" w:rsidR="00000000" w:rsidRPr="00000000">
              <w:rPr>
                <w:color w:val="000000"/>
                <w:rtl w:val="0"/>
              </w:rPr>
              <w:t xml:space="preserve">In the context of this project, the Call for Evidence will </w:t>
            </w:r>
            <w:r w:rsidDel="00000000" w:rsidR="00000000" w:rsidRPr="00000000">
              <w:rPr>
                <w:rtl w:val="0"/>
              </w:rPr>
            </w:r>
          </w:p>
          <w:p w:rsidR="00000000" w:rsidDel="00000000" w:rsidP="00000000" w:rsidRDefault="00000000" w:rsidRPr="00000000" w14:paraId="00000029">
            <w:pPr>
              <w:spacing w:line="360" w:lineRule="auto"/>
              <w:rPr>
                <w:b w:val="1"/>
                <w:color w:val="000000"/>
              </w:rPr>
            </w:pPr>
            <w:r w:rsidDel="00000000" w:rsidR="00000000" w:rsidRPr="00000000">
              <w:rPr>
                <w:color w:val="000000"/>
                <w:rtl w:val="0"/>
              </w:rPr>
              <w:t xml:space="preserve">comprise the synthesis of submitted, including:</w:t>
            </w:r>
            <w:r w:rsidDel="00000000" w:rsidR="00000000" w:rsidRPr="00000000">
              <w:rPr>
                <w:rtl w:val="0"/>
              </w:rPr>
            </w:r>
          </w:p>
          <w:p w:rsidR="00000000" w:rsidDel="00000000" w:rsidP="00000000" w:rsidRDefault="00000000" w:rsidRPr="00000000" w14:paraId="0000002A">
            <w:pPr>
              <w:spacing w:line="360" w:lineRule="auto"/>
              <w:rPr>
                <w:b w:val="1"/>
                <w:color w:val="000000"/>
              </w:rPr>
            </w:pPr>
            <w:r w:rsidDel="00000000" w:rsidR="00000000" w:rsidRPr="00000000">
              <w:rPr>
                <w:color w:val="000000"/>
                <w:rtl w:val="0"/>
              </w:rPr>
              <w:t xml:space="preserve">a) published evidence, </w:t>
            </w:r>
            <w:r w:rsidDel="00000000" w:rsidR="00000000" w:rsidRPr="00000000">
              <w:rPr>
                <w:rtl w:val="0"/>
              </w:rPr>
            </w:r>
          </w:p>
          <w:p w:rsidR="00000000" w:rsidDel="00000000" w:rsidP="00000000" w:rsidRDefault="00000000" w:rsidRPr="00000000" w14:paraId="0000002B">
            <w:pPr>
              <w:spacing w:line="360" w:lineRule="auto"/>
              <w:rPr>
                <w:b w:val="1"/>
                <w:color w:val="000000"/>
              </w:rPr>
            </w:pPr>
            <w:r w:rsidDel="00000000" w:rsidR="00000000" w:rsidRPr="00000000">
              <w:rPr>
                <w:color w:val="000000"/>
                <w:rtl w:val="0"/>
              </w:rPr>
              <w:t xml:space="preserve">b) ‘grey’ literature, and </w:t>
            </w:r>
            <w:r w:rsidDel="00000000" w:rsidR="00000000" w:rsidRPr="00000000">
              <w:rPr>
                <w:rtl w:val="0"/>
              </w:rPr>
            </w:r>
          </w:p>
          <w:p w:rsidR="00000000" w:rsidDel="00000000" w:rsidP="00000000" w:rsidRDefault="00000000" w:rsidRPr="00000000" w14:paraId="0000002C">
            <w:pPr>
              <w:spacing w:line="360" w:lineRule="auto"/>
              <w:rPr>
                <w:b w:val="1"/>
                <w:color w:val="000000"/>
              </w:rPr>
            </w:pPr>
            <w:r w:rsidDel="00000000" w:rsidR="00000000" w:rsidRPr="00000000">
              <w:rPr>
                <w:color w:val="000000"/>
                <w:rtl w:val="0"/>
              </w:rPr>
              <w:t xml:space="preserve">c) best practice. </w:t>
            </w:r>
            <w:r w:rsidDel="00000000" w:rsidR="00000000" w:rsidRPr="00000000">
              <w:rPr>
                <w:rtl w:val="0"/>
              </w:rPr>
            </w:r>
          </w:p>
        </w:tc>
      </w:tr>
      <w:tr>
        <w:trPr>
          <w:cantSplit w:val="0"/>
          <w:tblHeader w:val="0"/>
        </w:trPr>
        <w:tc>
          <w:tcPr/>
          <w:p w:rsidR="00000000" w:rsidDel="00000000" w:rsidP="00000000" w:rsidRDefault="00000000" w:rsidRPr="00000000" w14:paraId="0000002D">
            <w:pPr>
              <w:spacing w:line="360" w:lineRule="auto"/>
              <w:rPr>
                <w:color w:val="000000"/>
              </w:rPr>
            </w:pPr>
            <w:r w:rsidDel="00000000" w:rsidR="00000000" w:rsidRPr="00000000">
              <w:rPr>
                <w:color w:val="000000"/>
                <w:rtl w:val="0"/>
              </w:rPr>
              <w:t xml:space="preserve">Evidence </w:t>
            </w:r>
          </w:p>
        </w:tc>
        <w:tc>
          <w:tcPr/>
          <w:p w:rsidR="00000000" w:rsidDel="00000000" w:rsidP="00000000" w:rsidRDefault="00000000" w:rsidRPr="00000000" w14:paraId="0000002E">
            <w:pPr>
              <w:spacing w:line="360" w:lineRule="auto"/>
              <w:rPr>
                <w:b w:val="1"/>
                <w:color w:val="000000"/>
              </w:rPr>
            </w:pPr>
            <w:r w:rsidDel="00000000" w:rsidR="00000000" w:rsidRPr="00000000">
              <w:rPr>
                <w:color w:val="000000"/>
                <w:rtl w:val="0"/>
              </w:rPr>
              <w:t xml:space="preserve">For the purposes of this Call for Evidence, evidence relates to:</w:t>
            </w:r>
            <w:r w:rsidDel="00000000" w:rsidR="00000000" w:rsidRPr="00000000">
              <w:rPr>
                <w:rtl w:val="0"/>
              </w:rPr>
            </w:r>
          </w:p>
          <w:p w:rsidR="00000000" w:rsidDel="00000000" w:rsidP="00000000" w:rsidRDefault="00000000" w:rsidRPr="00000000" w14:paraId="0000002F">
            <w:pPr>
              <w:numPr>
                <w:ilvl w:val="0"/>
                <w:numId w:val="8"/>
              </w:numPr>
              <w:spacing w:after="0" w:line="360" w:lineRule="auto"/>
              <w:ind w:left="720" w:hanging="360"/>
              <w:rPr>
                <w:b w:val="1"/>
                <w:color w:val="000000"/>
              </w:rPr>
            </w:pPr>
            <w:r w:rsidDel="00000000" w:rsidR="00000000" w:rsidRPr="00000000">
              <w:rPr>
                <w:color w:val="000000"/>
                <w:rtl w:val="0"/>
              </w:rPr>
              <w:t xml:space="preserve">a written summary by the respondent of published research or evidence</w:t>
            </w:r>
            <w:r w:rsidDel="00000000" w:rsidR="00000000" w:rsidRPr="00000000">
              <w:rPr>
                <w:rtl w:val="0"/>
              </w:rPr>
            </w:r>
          </w:p>
          <w:p w:rsidR="00000000" w:rsidDel="00000000" w:rsidP="00000000" w:rsidRDefault="00000000" w:rsidRPr="00000000" w14:paraId="00000030">
            <w:pPr>
              <w:numPr>
                <w:ilvl w:val="0"/>
                <w:numId w:val="8"/>
              </w:numPr>
              <w:spacing w:after="0" w:line="360" w:lineRule="auto"/>
              <w:ind w:left="720" w:hanging="360"/>
              <w:rPr>
                <w:b w:val="1"/>
                <w:color w:val="000000"/>
              </w:rPr>
            </w:pPr>
            <w:r w:rsidDel="00000000" w:rsidR="00000000" w:rsidRPr="00000000">
              <w:rPr>
                <w:color w:val="000000"/>
                <w:rtl w:val="0"/>
              </w:rPr>
              <w:t xml:space="preserve">unpublished research or data analysis within an organisation</w:t>
            </w:r>
            <w:r w:rsidDel="00000000" w:rsidR="00000000" w:rsidRPr="00000000">
              <w:rPr>
                <w:rtl w:val="0"/>
              </w:rPr>
            </w:r>
          </w:p>
          <w:p w:rsidR="00000000" w:rsidDel="00000000" w:rsidP="00000000" w:rsidRDefault="00000000" w:rsidRPr="00000000" w14:paraId="00000031">
            <w:pPr>
              <w:numPr>
                <w:ilvl w:val="0"/>
                <w:numId w:val="8"/>
              </w:numPr>
              <w:spacing w:after="0" w:line="360" w:lineRule="auto"/>
              <w:ind w:left="720" w:hanging="360"/>
              <w:rPr>
                <w:b w:val="1"/>
                <w:color w:val="000000"/>
              </w:rPr>
            </w:pPr>
            <w:r w:rsidDel="00000000" w:rsidR="00000000" w:rsidRPr="00000000">
              <w:rPr>
                <w:color w:val="000000"/>
                <w:rtl w:val="0"/>
              </w:rPr>
              <w:t xml:space="preserve">examples of best practice or good practice</w:t>
            </w:r>
            <w:r w:rsidDel="00000000" w:rsidR="00000000" w:rsidRPr="00000000">
              <w:rPr>
                <w:rtl w:val="0"/>
              </w:rPr>
            </w:r>
          </w:p>
          <w:p w:rsidR="00000000" w:rsidDel="00000000" w:rsidP="00000000" w:rsidRDefault="00000000" w:rsidRPr="00000000" w14:paraId="00000032">
            <w:pPr>
              <w:numPr>
                <w:ilvl w:val="0"/>
                <w:numId w:val="8"/>
              </w:numPr>
              <w:spacing w:after="0" w:line="360" w:lineRule="auto"/>
              <w:ind w:left="720" w:hanging="360"/>
              <w:rPr>
                <w:b w:val="1"/>
                <w:color w:val="000000"/>
              </w:rPr>
            </w:pPr>
            <w:r w:rsidDel="00000000" w:rsidR="00000000" w:rsidRPr="00000000">
              <w:rPr>
                <w:color w:val="000000"/>
                <w:rtl w:val="0"/>
              </w:rPr>
              <w:t xml:space="preserve">examples of practice that could be improved</w:t>
            </w:r>
            <w:r w:rsidDel="00000000" w:rsidR="00000000" w:rsidRPr="00000000">
              <w:rPr>
                <w:rtl w:val="0"/>
              </w:rPr>
            </w:r>
          </w:p>
          <w:p w:rsidR="00000000" w:rsidDel="00000000" w:rsidP="00000000" w:rsidRDefault="00000000" w:rsidRPr="00000000" w14:paraId="00000033">
            <w:pPr>
              <w:spacing w:line="360" w:lineRule="auto"/>
              <w:rPr>
                <w:b w:val="1"/>
                <w:color w:val="000000"/>
              </w:rPr>
            </w:pPr>
            <w:r w:rsidDel="00000000" w:rsidR="00000000" w:rsidRPr="00000000">
              <w:rPr>
                <w:color w:val="000000"/>
                <w:rtl w:val="0"/>
              </w:rPr>
              <w:t xml:space="preserve">This does not include:</w:t>
            </w:r>
            <w:r w:rsidDel="00000000" w:rsidR="00000000" w:rsidRPr="00000000">
              <w:rPr>
                <w:rtl w:val="0"/>
              </w:rPr>
            </w:r>
          </w:p>
          <w:p w:rsidR="00000000" w:rsidDel="00000000" w:rsidP="00000000" w:rsidRDefault="00000000" w:rsidRPr="00000000" w14:paraId="00000034">
            <w:pPr>
              <w:numPr>
                <w:ilvl w:val="0"/>
                <w:numId w:val="18"/>
              </w:numPr>
              <w:spacing w:after="0" w:line="360" w:lineRule="auto"/>
              <w:ind w:left="720" w:hanging="360"/>
              <w:rPr>
                <w:b w:val="1"/>
                <w:color w:val="000000"/>
              </w:rPr>
            </w:pPr>
            <w:r w:rsidDel="00000000" w:rsidR="00000000" w:rsidRPr="00000000">
              <w:rPr>
                <w:color w:val="000000"/>
                <w:rtl w:val="0"/>
              </w:rPr>
              <w:t xml:space="preserve">external links to sources provided by respondents to research, evidence, or case studies, for example journal articles, statistics, academic papers, and media sources.</w:t>
            </w:r>
            <w:r w:rsidDel="00000000" w:rsidR="00000000" w:rsidRPr="00000000">
              <w:rPr>
                <w:rtl w:val="0"/>
              </w:rPr>
            </w:r>
          </w:p>
        </w:tc>
      </w:tr>
      <w:tr>
        <w:trPr>
          <w:cantSplit w:val="0"/>
          <w:tblHeader w:val="0"/>
        </w:trPr>
        <w:tc>
          <w:tcPr/>
          <w:p w:rsidR="00000000" w:rsidDel="00000000" w:rsidP="00000000" w:rsidRDefault="00000000" w:rsidRPr="00000000" w14:paraId="00000035">
            <w:pPr>
              <w:spacing w:line="360" w:lineRule="auto"/>
              <w:rPr>
                <w:color w:val="000000"/>
              </w:rPr>
            </w:pPr>
            <w:r w:rsidDel="00000000" w:rsidR="00000000" w:rsidRPr="00000000">
              <w:rPr>
                <w:color w:val="000000"/>
                <w:rtl w:val="0"/>
              </w:rPr>
              <w:t xml:space="preserve">‘Grey’ literature</w:t>
            </w:r>
          </w:p>
        </w:tc>
        <w:tc>
          <w:tcPr/>
          <w:p w:rsidR="00000000" w:rsidDel="00000000" w:rsidP="00000000" w:rsidRDefault="00000000" w:rsidRPr="00000000" w14:paraId="00000036">
            <w:pPr>
              <w:spacing w:line="360" w:lineRule="auto"/>
              <w:rPr>
                <w:b w:val="1"/>
                <w:color w:val="000000"/>
              </w:rPr>
            </w:pPr>
            <w:r w:rsidDel="00000000" w:rsidR="00000000" w:rsidRPr="00000000">
              <w:rPr>
                <w:color w:val="000000"/>
                <w:rtl w:val="0"/>
              </w:rPr>
              <w:t xml:space="preserve">The term ‘grey literature’ refers to any information that is not produced by commercial publishers. It includes research reports, working papers, conference proceedings, theses, white papers, and reports produced by government departments, select committees, academics, pressure groups, business and industry. </w:t>
            </w:r>
            <w:r w:rsidDel="00000000" w:rsidR="00000000" w:rsidRPr="00000000">
              <w:rPr>
                <w:rtl w:val="0"/>
              </w:rPr>
            </w:r>
          </w:p>
          <w:p w:rsidR="00000000" w:rsidDel="00000000" w:rsidP="00000000" w:rsidRDefault="00000000" w:rsidRPr="00000000" w14:paraId="00000037">
            <w:pPr>
              <w:spacing w:line="360" w:lineRule="auto"/>
              <w:rPr>
                <w:b w:val="1"/>
                <w:color w:val="000000"/>
              </w:rPr>
            </w:pPr>
            <w:r w:rsidDel="00000000" w:rsidR="00000000" w:rsidRPr="00000000">
              <w:rPr>
                <w:color w:val="000000"/>
                <w:rtl w:val="0"/>
              </w:rPr>
              <w:t xml:space="preserve">Grey literature may not be directly available to the public, or distributed privately within organisations/ groups. It may be difficult to discover, access, and evaluate, but this can be addressed through the formulation of sound search strategies. </w:t>
            </w:r>
            <w:r w:rsidDel="00000000" w:rsidR="00000000" w:rsidRPr="00000000">
              <w:rPr>
                <w:rtl w:val="0"/>
              </w:rPr>
            </w:r>
          </w:p>
        </w:tc>
      </w:tr>
      <w:tr>
        <w:trPr>
          <w:cantSplit w:val="0"/>
          <w:tblHeader w:val="0"/>
        </w:trPr>
        <w:tc>
          <w:tcPr/>
          <w:p w:rsidR="00000000" w:rsidDel="00000000" w:rsidP="00000000" w:rsidRDefault="00000000" w:rsidRPr="00000000" w14:paraId="00000038">
            <w:pPr>
              <w:spacing w:line="360" w:lineRule="auto"/>
              <w:rPr>
                <w:color w:val="000000"/>
              </w:rPr>
            </w:pPr>
            <w:r w:rsidDel="00000000" w:rsidR="00000000" w:rsidRPr="00000000">
              <w:rPr>
                <w:color w:val="000000"/>
                <w:rtl w:val="0"/>
              </w:rPr>
              <w:t xml:space="preserve">Best practice</w:t>
            </w:r>
          </w:p>
        </w:tc>
        <w:tc>
          <w:tcPr/>
          <w:p w:rsidR="00000000" w:rsidDel="00000000" w:rsidP="00000000" w:rsidRDefault="00000000" w:rsidRPr="00000000" w14:paraId="00000039">
            <w:pPr>
              <w:spacing w:line="360" w:lineRule="auto"/>
              <w:rPr>
                <w:b w:val="1"/>
                <w:color w:val="000000"/>
              </w:rPr>
            </w:pPr>
            <w:r w:rsidDel="00000000" w:rsidR="00000000" w:rsidRPr="00000000">
              <w:rPr>
                <w:color w:val="000000"/>
                <w:rtl w:val="0"/>
              </w:rPr>
              <w:t xml:space="preserve">Examples of commercial or professional procedures that organisations identify are in use  and are effective.</w:t>
            </w:r>
            <w:r w:rsidDel="00000000" w:rsidR="00000000" w:rsidRPr="00000000">
              <w:rPr>
                <w:rtl w:val="0"/>
              </w:rPr>
            </w:r>
          </w:p>
        </w:tc>
      </w:tr>
      <w:tr>
        <w:trPr>
          <w:cantSplit w:val="0"/>
          <w:tblHeader w:val="0"/>
        </w:trPr>
        <w:tc>
          <w:tcPr/>
          <w:p w:rsidR="00000000" w:rsidDel="00000000" w:rsidP="00000000" w:rsidRDefault="00000000" w:rsidRPr="00000000" w14:paraId="0000003A">
            <w:pPr>
              <w:spacing w:line="360" w:lineRule="auto"/>
              <w:rPr>
                <w:color w:val="000000"/>
              </w:rPr>
            </w:pPr>
            <w:r w:rsidDel="00000000" w:rsidR="00000000" w:rsidRPr="00000000">
              <w:rPr>
                <w:color w:val="000000"/>
                <w:rtl w:val="0"/>
              </w:rPr>
              <w:t xml:space="preserve">Policy issues</w:t>
            </w:r>
          </w:p>
        </w:tc>
        <w:tc>
          <w:tcPr/>
          <w:p w:rsidR="00000000" w:rsidDel="00000000" w:rsidP="00000000" w:rsidRDefault="00000000" w:rsidRPr="00000000" w14:paraId="0000003B">
            <w:pPr>
              <w:spacing w:line="360" w:lineRule="auto"/>
              <w:rPr>
                <w:b w:val="1"/>
                <w:color w:val="000000"/>
              </w:rPr>
            </w:pPr>
            <w:r w:rsidDel="00000000" w:rsidR="00000000" w:rsidRPr="00000000">
              <w:rPr>
                <w:color w:val="000000"/>
                <w:rtl w:val="0"/>
              </w:rPr>
              <w:t xml:space="preserve">This relates to the six key contexts in which we would like to develop the evidence base on non-binary experiences. Specifically:</w:t>
            </w:r>
            <w:r w:rsidDel="00000000" w:rsidR="00000000" w:rsidRPr="00000000">
              <w:rPr>
                <w:rtl w:val="0"/>
              </w:rPr>
            </w:r>
          </w:p>
          <w:p w:rsidR="00000000" w:rsidDel="00000000" w:rsidP="00000000" w:rsidRDefault="00000000" w:rsidRPr="00000000" w14:paraId="0000003C">
            <w:pPr>
              <w:numPr>
                <w:ilvl w:val="0"/>
                <w:numId w:val="19"/>
              </w:numPr>
              <w:spacing w:after="0" w:line="360" w:lineRule="auto"/>
              <w:ind w:left="720" w:hanging="360"/>
              <w:rPr>
                <w:b w:val="1"/>
                <w:color w:val="000000"/>
              </w:rPr>
            </w:pPr>
            <w:r w:rsidDel="00000000" w:rsidR="00000000" w:rsidRPr="00000000">
              <w:rPr>
                <w:color w:val="000000"/>
                <w:rtl w:val="0"/>
              </w:rPr>
              <w:t xml:space="preserve">Equal Pay; </w:t>
            </w:r>
            <w:r w:rsidDel="00000000" w:rsidR="00000000" w:rsidRPr="00000000">
              <w:rPr>
                <w:rtl w:val="0"/>
              </w:rPr>
            </w:r>
          </w:p>
          <w:p w:rsidR="00000000" w:rsidDel="00000000" w:rsidP="00000000" w:rsidRDefault="00000000" w:rsidRPr="00000000" w14:paraId="0000003D">
            <w:pPr>
              <w:numPr>
                <w:ilvl w:val="0"/>
                <w:numId w:val="19"/>
              </w:numPr>
              <w:spacing w:after="0" w:line="360" w:lineRule="auto"/>
              <w:ind w:left="720" w:hanging="360"/>
              <w:rPr>
                <w:b w:val="1"/>
                <w:color w:val="000000"/>
              </w:rPr>
            </w:pPr>
            <w:r w:rsidDel="00000000" w:rsidR="00000000" w:rsidRPr="00000000">
              <w:rPr>
                <w:color w:val="000000"/>
                <w:rtl w:val="0"/>
              </w:rPr>
              <w:t xml:space="preserve">Improving pay transparency;</w:t>
            </w:r>
            <w:r w:rsidDel="00000000" w:rsidR="00000000" w:rsidRPr="00000000">
              <w:rPr>
                <w:rtl w:val="0"/>
              </w:rPr>
            </w:r>
          </w:p>
          <w:p w:rsidR="00000000" w:rsidDel="00000000" w:rsidP="00000000" w:rsidRDefault="00000000" w:rsidRPr="00000000" w14:paraId="0000003E">
            <w:pPr>
              <w:numPr>
                <w:ilvl w:val="0"/>
                <w:numId w:val="19"/>
              </w:numPr>
              <w:spacing w:after="0" w:line="360" w:lineRule="auto"/>
              <w:ind w:left="720" w:hanging="360"/>
              <w:rPr>
                <w:b w:val="1"/>
                <w:color w:val="000000"/>
              </w:rPr>
            </w:pPr>
            <w:r w:rsidDel="00000000" w:rsidR="00000000" w:rsidRPr="00000000">
              <w:rPr>
                <w:color w:val="000000"/>
                <w:rtl w:val="0"/>
              </w:rPr>
              <w:t xml:space="preserve">Strengthening protections against combined discrimination; </w:t>
            </w:r>
            <w:r w:rsidDel="00000000" w:rsidR="00000000" w:rsidRPr="00000000">
              <w:rPr>
                <w:rtl w:val="0"/>
              </w:rPr>
            </w:r>
          </w:p>
          <w:p w:rsidR="00000000" w:rsidDel="00000000" w:rsidP="00000000" w:rsidRDefault="00000000" w:rsidRPr="00000000" w14:paraId="0000003F">
            <w:pPr>
              <w:numPr>
                <w:ilvl w:val="0"/>
                <w:numId w:val="19"/>
              </w:numPr>
              <w:spacing w:after="0" w:line="360" w:lineRule="auto"/>
              <w:ind w:left="720" w:hanging="360"/>
              <w:rPr>
                <w:b w:val="1"/>
                <w:color w:val="000000"/>
              </w:rPr>
            </w:pPr>
            <w:r w:rsidDel="00000000" w:rsidR="00000000" w:rsidRPr="00000000">
              <w:rPr>
                <w:color w:val="000000"/>
                <w:rtl w:val="0"/>
              </w:rPr>
              <w:t xml:space="preserve">Ensuring the Public Sector Equality Duty is met by all parties exercising public functions’</w:t>
            </w:r>
            <w:r w:rsidDel="00000000" w:rsidR="00000000" w:rsidRPr="00000000">
              <w:rPr>
                <w:rtl w:val="0"/>
              </w:rPr>
            </w:r>
          </w:p>
          <w:p w:rsidR="00000000" w:rsidDel="00000000" w:rsidP="00000000" w:rsidRDefault="00000000" w:rsidRPr="00000000" w14:paraId="00000040">
            <w:pPr>
              <w:numPr>
                <w:ilvl w:val="0"/>
                <w:numId w:val="19"/>
              </w:numPr>
              <w:spacing w:after="0" w:line="360" w:lineRule="auto"/>
              <w:ind w:left="720" w:hanging="360"/>
              <w:rPr>
                <w:b w:val="1"/>
                <w:color w:val="000000"/>
              </w:rPr>
            </w:pPr>
            <w:r w:rsidDel="00000000" w:rsidR="00000000" w:rsidRPr="00000000">
              <w:rPr>
                <w:color w:val="000000"/>
                <w:rtl w:val="0"/>
              </w:rPr>
              <w:t xml:space="preserve">Creating and maintaining workplaces and working conditions free from harassment; and</w:t>
            </w:r>
            <w:r w:rsidDel="00000000" w:rsidR="00000000" w:rsidRPr="00000000">
              <w:rPr>
                <w:rtl w:val="0"/>
              </w:rPr>
            </w:r>
          </w:p>
          <w:p w:rsidR="00000000" w:rsidDel="00000000" w:rsidP="00000000" w:rsidRDefault="00000000" w:rsidRPr="00000000" w14:paraId="00000041">
            <w:pPr>
              <w:numPr>
                <w:ilvl w:val="0"/>
                <w:numId w:val="19"/>
              </w:numPr>
              <w:spacing w:after="0" w:line="360" w:lineRule="auto"/>
              <w:ind w:left="720" w:hanging="360"/>
              <w:rPr>
                <w:b w:val="1"/>
                <w:color w:val="000000"/>
              </w:rPr>
            </w:pPr>
            <w:r w:rsidDel="00000000" w:rsidR="00000000" w:rsidRPr="00000000">
              <w:rPr>
                <w:color w:val="000000"/>
                <w:rtl w:val="0"/>
              </w:rPr>
              <w:t xml:space="preserve">Implementing the Socio-Economic Duty.</w:t>
            </w:r>
            <w:r w:rsidDel="00000000" w:rsidR="00000000" w:rsidRPr="00000000">
              <w:rPr>
                <w:rtl w:val="0"/>
              </w:rPr>
            </w:r>
          </w:p>
        </w:tc>
      </w:tr>
      <w:tr>
        <w:trPr>
          <w:cantSplit w:val="0"/>
          <w:tblHeader w:val="0"/>
        </w:trPr>
        <w:tc>
          <w:tcPr/>
          <w:p w:rsidR="00000000" w:rsidDel="00000000" w:rsidP="00000000" w:rsidRDefault="00000000" w:rsidRPr="00000000" w14:paraId="00000042">
            <w:pPr>
              <w:spacing w:line="360" w:lineRule="auto"/>
              <w:rPr>
                <w:color w:val="000000"/>
              </w:rPr>
            </w:pPr>
            <w:r w:rsidDel="00000000" w:rsidR="00000000" w:rsidRPr="00000000">
              <w:rPr>
                <w:color w:val="000000"/>
                <w:rtl w:val="0"/>
              </w:rPr>
              <w:t xml:space="preserve">Text Analysis </w:t>
            </w:r>
          </w:p>
        </w:tc>
        <w:tc>
          <w:tcPr/>
          <w:p w:rsidR="00000000" w:rsidDel="00000000" w:rsidP="00000000" w:rsidRDefault="00000000" w:rsidRPr="00000000" w14:paraId="00000043">
            <w:pPr>
              <w:spacing w:line="360" w:lineRule="auto"/>
              <w:rPr>
                <w:b w:val="1"/>
                <w:color w:val="000000"/>
              </w:rPr>
            </w:pPr>
            <w:r w:rsidDel="00000000" w:rsidR="00000000" w:rsidRPr="00000000">
              <w:rPr>
                <w:color w:val="000000"/>
                <w:rtl w:val="0"/>
              </w:rPr>
              <w:t xml:space="preserve">Text analysis refers to an analytical approach which makes use of computerised methods (e.g. machine learning, AI or algorithms). It does not necessarily mean that the entire process is automated, and likely still involves a manual element (e.g. a proportion of responses hand coded). </w:t>
            </w:r>
            <w:r w:rsidDel="00000000" w:rsidR="00000000" w:rsidRPr="00000000">
              <w:rPr>
                <w:rtl w:val="0"/>
              </w:rPr>
            </w:r>
          </w:p>
        </w:tc>
      </w:tr>
      <w:tr>
        <w:trPr>
          <w:cantSplit w:val="0"/>
          <w:tblHeader w:val="0"/>
        </w:trPr>
        <w:tc>
          <w:tcPr/>
          <w:p w:rsidR="00000000" w:rsidDel="00000000" w:rsidP="00000000" w:rsidRDefault="00000000" w:rsidRPr="00000000" w14:paraId="00000044">
            <w:pPr>
              <w:spacing w:line="360" w:lineRule="auto"/>
              <w:rPr>
                <w:color w:val="000000"/>
              </w:rPr>
            </w:pPr>
            <w:r w:rsidDel="00000000" w:rsidR="00000000" w:rsidRPr="00000000">
              <w:rPr>
                <w:color w:val="000000"/>
                <w:rtl w:val="0"/>
              </w:rPr>
              <w:t xml:space="preserve">Open Questions</w:t>
            </w:r>
          </w:p>
        </w:tc>
        <w:tc>
          <w:tcPr/>
          <w:p w:rsidR="00000000" w:rsidDel="00000000" w:rsidP="00000000" w:rsidRDefault="00000000" w:rsidRPr="00000000" w14:paraId="00000045">
            <w:pPr>
              <w:spacing w:line="360" w:lineRule="auto"/>
              <w:rPr>
                <w:b w:val="1"/>
                <w:color w:val="000000"/>
              </w:rPr>
            </w:pPr>
            <w:r w:rsidDel="00000000" w:rsidR="00000000" w:rsidRPr="00000000">
              <w:rPr>
                <w:color w:val="000000"/>
                <w:rtl w:val="0"/>
              </w:rPr>
              <w:t xml:space="preserve">Open questions are those that allow the respondent to give a free text answer.</w:t>
            </w:r>
            <w:r w:rsidDel="00000000" w:rsidR="00000000" w:rsidRPr="00000000">
              <w:rPr>
                <w:rtl w:val="0"/>
              </w:rPr>
            </w:r>
          </w:p>
        </w:tc>
      </w:tr>
      <w:tr>
        <w:trPr>
          <w:cantSplit w:val="0"/>
          <w:tblHeader w:val="0"/>
        </w:trPr>
        <w:tc>
          <w:tcPr/>
          <w:p w:rsidR="00000000" w:rsidDel="00000000" w:rsidP="00000000" w:rsidRDefault="00000000" w:rsidRPr="00000000" w14:paraId="00000046">
            <w:pPr>
              <w:spacing w:line="360" w:lineRule="auto"/>
              <w:rPr>
                <w:color w:val="000000"/>
              </w:rPr>
            </w:pPr>
            <w:r w:rsidDel="00000000" w:rsidR="00000000" w:rsidRPr="00000000">
              <w:rPr>
                <w:color w:val="000000"/>
                <w:rtl w:val="0"/>
              </w:rPr>
              <w:t xml:space="preserve">Closed Questions</w:t>
            </w:r>
          </w:p>
        </w:tc>
        <w:tc>
          <w:tcPr/>
          <w:p w:rsidR="00000000" w:rsidDel="00000000" w:rsidP="00000000" w:rsidRDefault="00000000" w:rsidRPr="00000000" w14:paraId="00000047">
            <w:pPr>
              <w:spacing w:line="360" w:lineRule="auto"/>
              <w:rPr>
                <w:b w:val="1"/>
                <w:color w:val="000000"/>
              </w:rPr>
            </w:pPr>
            <w:r w:rsidDel="00000000" w:rsidR="00000000" w:rsidRPr="00000000">
              <w:rPr>
                <w:color w:val="000000"/>
                <w:rtl w:val="0"/>
              </w:rPr>
              <w:t xml:space="preserve">Closed questions are those that require the respondent to choose from a limited range of options. Some closed questions will allow respondents to select only one option; others may allow them to select multiple options from the list.</w:t>
            </w:r>
            <w:r w:rsidDel="00000000" w:rsidR="00000000" w:rsidRPr="00000000">
              <w:rPr>
                <w:rtl w:val="0"/>
              </w:rPr>
            </w:r>
          </w:p>
        </w:tc>
      </w:tr>
      <w:tr>
        <w:trPr>
          <w:cantSplit w:val="0"/>
          <w:tblHeader w:val="0"/>
        </w:trPr>
        <w:tc>
          <w:tcPr/>
          <w:p w:rsidR="00000000" w:rsidDel="00000000" w:rsidP="00000000" w:rsidRDefault="00000000" w:rsidRPr="00000000" w14:paraId="00000048">
            <w:pPr>
              <w:spacing w:line="360" w:lineRule="auto"/>
              <w:rPr>
                <w:color w:val="000000"/>
              </w:rPr>
            </w:pPr>
            <w:r w:rsidDel="00000000" w:rsidR="00000000" w:rsidRPr="00000000">
              <w:rPr>
                <w:color w:val="000000"/>
                <w:rtl w:val="0"/>
              </w:rPr>
              <w:t xml:space="preserve">N</w:t>
            </w:r>
          </w:p>
        </w:tc>
        <w:tc>
          <w:tcPr/>
          <w:p w:rsidR="00000000" w:rsidDel="00000000" w:rsidP="00000000" w:rsidRDefault="00000000" w:rsidRPr="00000000" w14:paraId="00000049">
            <w:pPr>
              <w:spacing w:line="360" w:lineRule="auto"/>
              <w:rPr>
                <w:b w:val="1"/>
                <w:color w:val="000000"/>
              </w:rPr>
            </w:pPr>
            <w:r w:rsidDel="00000000" w:rsidR="00000000" w:rsidRPr="00000000">
              <w:rPr>
                <w:color w:val="000000"/>
                <w:rtl w:val="0"/>
              </w:rPr>
              <w:t xml:space="preserve">N = total number of respondents in the sample. Since all Call for Evidence questions will be optional, it is likely that the N will vary from question to question. </w:t>
            </w:r>
            <w:r w:rsidDel="00000000" w:rsidR="00000000" w:rsidRPr="00000000">
              <w:rPr>
                <w:rtl w:val="0"/>
              </w:rPr>
            </w:r>
          </w:p>
        </w:tc>
      </w:tr>
      <w:tr>
        <w:trPr>
          <w:cantSplit w:val="0"/>
          <w:tblHeader w:val="0"/>
        </w:trPr>
        <w:tc>
          <w:tcPr/>
          <w:p w:rsidR="00000000" w:rsidDel="00000000" w:rsidP="00000000" w:rsidRDefault="00000000" w:rsidRPr="00000000" w14:paraId="0000004A">
            <w:pPr>
              <w:spacing w:line="360" w:lineRule="auto"/>
              <w:rPr>
                <w:color w:val="000000"/>
              </w:rPr>
            </w:pPr>
            <w:r w:rsidDel="00000000" w:rsidR="00000000" w:rsidRPr="00000000">
              <w:rPr>
                <w:color w:val="000000"/>
                <w:rtl w:val="0"/>
              </w:rPr>
              <w:t xml:space="preserve">Demographic questions</w:t>
            </w:r>
          </w:p>
        </w:tc>
        <w:tc>
          <w:tcPr/>
          <w:p w:rsidR="00000000" w:rsidDel="00000000" w:rsidP="00000000" w:rsidRDefault="00000000" w:rsidRPr="00000000" w14:paraId="0000004B">
            <w:pPr>
              <w:spacing w:line="360" w:lineRule="auto"/>
              <w:rPr>
                <w:b w:val="1"/>
                <w:color w:val="000000"/>
              </w:rPr>
            </w:pPr>
            <w:r w:rsidDel="00000000" w:rsidR="00000000" w:rsidRPr="00000000">
              <w:rPr>
                <w:color w:val="000000"/>
                <w:rtl w:val="0"/>
              </w:rPr>
              <w:t xml:space="preserve">The demographic questions will be at the beginning of the questionnaire. They ask respondents questions such as demographics and impairment type, and whether they are an individual or an organisation. A working draft of these questions is available in Annex A. </w:t>
            </w:r>
            <w:r w:rsidDel="00000000" w:rsidR="00000000" w:rsidRPr="00000000">
              <w:rPr>
                <w:rtl w:val="0"/>
              </w:rPr>
            </w:r>
          </w:p>
        </w:tc>
      </w:tr>
      <w:tr>
        <w:trPr>
          <w:cantSplit w:val="0"/>
          <w:tblHeader w:val="0"/>
        </w:trPr>
        <w:tc>
          <w:tcPr/>
          <w:p w:rsidR="00000000" w:rsidDel="00000000" w:rsidP="00000000" w:rsidRDefault="00000000" w:rsidRPr="00000000" w14:paraId="0000004C">
            <w:pPr>
              <w:spacing w:line="360" w:lineRule="auto"/>
              <w:rPr>
                <w:color w:val="000000"/>
              </w:rPr>
            </w:pPr>
            <w:r w:rsidDel="00000000" w:rsidR="00000000" w:rsidRPr="00000000">
              <w:rPr>
                <w:color w:val="000000"/>
                <w:rtl w:val="0"/>
              </w:rPr>
              <w:t xml:space="preserve">Socio-economic duty </w:t>
            </w:r>
          </w:p>
        </w:tc>
        <w:tc>
          <w:tcPr/>
          <w:p w:rsidR="00000000" w:rsidDel="00000000" w:rsidP="00000000" w:rsidRDefault="00000000" w:rsidRPr="00000000" w14:paraId="0000004D">
            <w:pPr>
              <w:spacing w:line="360" w:lineRule="auto"/>
              <w:rPr>
                <w:b w:val="1"/>
                <w:color w:val="000000"/>
              </w:rPr>
            </w:pPr>
            <w:r w:rsidDel="00000000" w:rsidR="00000000" w:rsidRPr="00000000">
              <w:rPr>
                <w:color w:val="000000"/>
                <w:rtl w:val="0"/>
              </w:rPr>
              <w:t xml:space="preserve">The Socio-Economic Duty (SED) is a legal requirement for public bodies to consider how their decisions impact people who experience socio-economic disadvantage.</w:t>
            </w:r>
            <w:r w:rsidDel="00000000" w:rsidR="00000000" w:rsidRPr="00000000">
              <w:rPr>
                <w:rtl w:val="0"/>
              </w:rPr>
            </w:r>
          </w:p>
        </w:tc>
      </w:tr>
      <w:tr>
        <w:trPr>
          <w:cantSplit w:val="0"/>
          <w:tblHeader w:val="0"/>
        </w:trPr>
        <w:tc>
          <w:tcPr/>
          <w:p w:rsidR="00000000" w:rsidDel="00000000" w:rsidP="00000000" w:rsidRDefault="00000000" w:rsidRPr="00000000" w14:paraId="0000004E">
            <w:pPr>
              <w:spacing w:line="360" w:lineRule="auto"/>
              <w:rPr>
                <w:color w:val="000000"/>
              </w:rPr>
            </w:pPr>
            <w:r w:rsidDel="00000000" w:rsidR="00000000" w:rsidRPr="00000000">
              <w:rPr>
                <w:color w:val="000000"/>
                <w:rtl w:val="0"/>
              </w:rPr>
              <w:t xml:space="preserve">Public Sector Equality Duty</w:t>
            </w:r>
          </w:p>
        </w:tc>
        <w:tc>
          <w:tcPr/>
          <w:p w:rsidR="00000000" w:rsidDel="00000000" w:rsidP="00000000" w:rsidRDefault="00000000" w:rsidRPr="00000000" w14:paraId="0000004F">
            <w:pPr>
              <w:spacing w:line="360" w:lineRule="auto"/>
              <w:rPr>
                <w:b w:val="1"/>
                <w:color w:val="000000"/>
              </w:rPr>
            </w:pPr>
            <w:r w:rsidDel="00000000" w:rsidR="00000000" w:rsidRPr="00000000">
              <w:rPr>
                <w:color w:val="000000"/>
                <w:rtl w:val="0"/>
              </w:rPr>
              <w:t xml:space="preserve">The Public Sector Equality Duty (PSED) is a legal requirement for public authorities to consider the needs of people with protected characteristics when making decisions or adopting policies. The PSED is part of the Equality Act 2010 and came into force on April 5, 2011.</w:t>
            </w:r>
            <w:r w:rsidDel="00000000" w:rsidR="00000000" w:rsidRPr="00000000">
              <w:rPr>
                <w:rtl w:val="0"/>
              </w:rPr>
            </w:r>
          </w:p>
        </w:tc>
      </w:tr>
    </w:tbl>
    <w:p w:rsidR="00000000" w:rsidDel="00000000" w:rsidP="00000000" w:rsidRDefault="00000000" w:rsidRPr="00000000" w14:paraId="00000050">
      <w:pPr>
        <w:pStyle w:val="Heading1"/>
        <w:keepLines w:val="0"/>
        <w:spacing w:after="240" w:before="0" w:line="360" w:lineRule="auto"/>
        <w:rPr/>
      </w:pPr>
      <w:bookmarkStart w:colFirst="0" w:colLast="0" w:name="_heading=h.9rbommzaqcya" w:id="7"/>
      <w:bookmarkEnd w:id="7"/>
      <w:r w:rsidDel="00000000" w:rsidR="00000000" w:rsidRPr="00000000">
        <w:rPr>
          <w:rtl w:val="0"/>
        </w:rPr>
      </w:r>
    </w:p>
    <w:p w:rsidR="00000000" w:rsidDel="00000000" w:rsidP="00000000" w:rsidRDefault="00000000" w:rsidRPr="00000000" w14:paraId="00000051">
      <w:pPr>
        <w:pStyle w:val="Heading1"/>
        <w:keepLines w:val="0"/>
        <w:numPr>
          <w:ilvl w:val="0"/>
          <w:numId w:val="3"/>
        </w:numPr>
        <w:spacing w:after="240" w:before="0" w:line="360" w:lineRule="auto"/>
        <w:ind w:left="0" w:firstLine="0"/>
        <w:rPr>
          <w:sz w:val="32"/>
          <w:szCs w:val="32"/>
        </w:rPr>
      </w:pPr>
      <w:bookmarkStart w:colFirst="0" w:colLast="0" w:name="_heading=h.89uxubc6ybpr" w:id="8"/>
      <w:bookmarkEnd w:id="8"/>
      <w:r w:rsidDel="00000000" w:rsidR="00000000" w:rsidRPr="00000000">
        <w:rPr>
          <w:sz w:val="32"/>
          <w:szCs w:val="32"/>
          <w:rtl w:val="0"/>
        </w:rPr>
        <w:t xml:space="preserve"> SCOPE OF REQUIREMENT</w:t>
      </w:r>
    </w:p>
    <w:p w:rsidR="00000000" w:rsidDel="00000000" w:rsidP="00000000" w:rsidRDefault="00000000" w:rsidRPr="00000000" w14:paraId="00000052">
      <w:pPr>
        <w:pStyle w:val="Heading1"/>
        <w:keepLines w:val="0"/>
        <w:numPr>
          <w:ilvl w:val="1"/>
          <w:numId w:val="3"/>
        </w:numPr>
        <w:spacing w:after="240" w:before="0" w:line="360" w:lineRule="auto"/>
        <w:ind w:left="850" w:hanging="449"/>
        <w:rPr/>
      </w:pPr>
      <w:r w:rsidDel="00000000" w:rsidR="00000000" w:rsidRPr="00000000">
        <w:rPr>
          <w:b w:val="0"/>
          <w:rtl w:val="0"/>
        </w:rPr>
        <w:t xml:space="preserve">The Supplier will conduct the following research activities (further detail is available in “The Requirement” below):</w:t>
      </w:r>
    </w:p>
    <w:p w:rsidR="00000000" w:rsidDel="00000000" w:rsidP="00000000" w:rsidRDefault="00000000" w:rsidRPr="00000000" w14:paraId="00000053">
      <w:pPr>
        <w:numPr>
          <w:ilvl w:val="2"/>
          <w:numId w:val="3"/>
        </w:numPr>
        <w:spacing w:after="0" w:line="360" w:lineRule="auto"/>
        <w:ind w:left="2160" w:hanging="360"/>
        <w:rPr/>
      </w:pPr>
      <w:r w:rsidDel="00000000" w:rsidR="00000000" w:rsidRPr="00000000">
        <w:rPr>
          <w:rtl w:val="0"/>
        </w:rPr>
        <w:t xml:space="preserve">Data cleaning.</w:t>
      </w:r>
    </w:p>
    <w:p w:rsidR="00000000" w:rsidDel="00000000" w:rsidP="00000000" w:rsidRDefault="00000000" w:rsidRPr="00000000" w14:paraId="00000054">
      <w:pPr>
        <w:numPr>
          <w:ilvl w:val="2"/>
          <w:numId w:val="3"/>
        </w:numPr>
        <w:spacing w:after="0" w:line="360" w:lineRule="auto"/>
        <w:ind w:left="2160" w:hanging="360"/>
        <w:rPr/>
      </w:pPr>
      <w:r w:rsidDel="00000000" w:rsidR="00000000" w:rsidRPr="00000000">
        <w:rPr>
          <w:rtl w:val="0"/>
        </w:rPr>
        <w:t xml:space="preserve">Qualitative analysis - robust thematic analysis of all open questions and inbox responses including by key groups or key stakeholders identified by OEO.</w:t>
      </w:r>
    </w:p>
    <w:p w:rsidR="00000000" w:rsidDel="00000000" w:rsidP="00000000" w:rsidRDefault="00000000" w:rsidRPr="00000000" w14:paraId="00000055">
      <w:pPr>
        <w:numPr>
          <w:ilvl w:val="2"/>
          <w:numId w:val="3"/>
        </w:numPr>
        <w:spacing w:after="0" w:line="360" w:lineRule="auto"/>
        <w:ind w:left="2160" w:hanging="360"/>
        <w:rPr/>
      </w:pPr>
      <w:r w:rsidDel="00000000" w:rsidR="00000000" w:rsidRPr="00000000">
        <w:rPr>
          <w:rtl w:val="0"/>
        </w:rPr>
        <w:t xml:space="preserve">Quantitative analysis - robust analysis of all closed questions with frequencies and cross-breaks, including by key groups. This will not include the analysis of any provided links to research. </w:t>
      </w:r>
    </w:p>
    <w:p w:rsidR="00000000" w:rsidDel="00000000" w:rsidP="00000000" w:rsidRDefault="00000000" w:rsidRPr="00000000" w14:paraId="00000056">
      <w:pPr>
        <w:numPr>
          <w:ilvl w:val="2"/>
          <w:numId w:val="3"/>
        </w:numPr>
        <w:spacing w:after="0" w:line="360" w:lineRule="auto"/>
        <w:ind w:left="2160" w:hanging="360"/>
        <w:rPr/>
      </w:pPr>
      <w:r w:rsidDel="00000000" w:rsidR="00000000" w:rsidRPr="00000000">
        <w:rPr>
          <w:rtl w:val="0"/>
        </w:rPr>
        <w:t xml:space="preserve">Deliver a presentation of findings.</w:t>
      </w:r>
    </w:p>
    <w:p w:rsidR="00000000" w:rsidDel="00000000" w:rsidP="00000000" w:rsidRDefault="00000000" w:rsidRPr="00000000" w14:paraId="00000057">
      <w:pPr>
        <w:numPr>
          <w:ilvl w:val="2"/>
          <w:numId w:val="3"/>
        </w:numPr>
        <w:spacing w:after="0" w:line="360" w:lineRule="auto"/>
        <w:ind w:left="2160" w:hanging="360"/>
        <w:rPr/>
      </w:pPr>
      <w:r w:rsidDel="00000000" w:rsidR="00000000" w:rsidRPr="00000000">
        <w:rPr>
          <w:rtl w:val="0"/>
        </w:rPr>
        <w:t xml:space="preserve">Provide a synthesis of this analysis in a full report that should be a maximum of 70 pages in length (Arial, size 12 font) excluding annexes; accompanied by a summary report and slide pack which describe the key findings. The full report and summary will be of such a standard so that it is fit for external publication. This should be compliant with OEO style guide and accessibility rules which will be provided to the Supplier on request following award of Contract.</w:t>
      </w:r>
    </w:p>
    <w:p w:rsidR="00000000" w:rsidDel="00000000" w:rsidP="00000000" w:rsidRDefault="00000000" w:rsidRPr="00000000" w14:paraId="00000058">
      <w:pPr>
        <w:numPr>
          <w:ilvl w:val="2"/>
          <w:numId w:val="3"/>
        </w:numPr>
        <w:spacing w:after="0" w:line="360" w:lineRule="auto"/>
        <w:ind w:left="2160" w:hanging="360"/>
        <w:rPr/>
      </w:pPr>
      <w:r w:rsidDel="00000000" w:rsidR="00000000" w:rsidRPr="00000000">
        <w:rPr>
          <w:rtl w:val="0"/>
        </w:rPr>
        <w:t xml:space="preserve">Provide a slide pack summarising results for policy officials, which can be  delivered by OEO officials to future audiences. </w:t>
      </w:r>
    </w:p>
    <w:p w:rsidR="00000000" w:rsidDel="00000000" w:rsidP="00000000" w:rsidRDefault="00000000" w:rsidRPr="00000000" w14:paraId="00000059">
      <w:pPr>
        <w:numPr>
          <w:ilvl w:val="2"/>
          <w:numId w:val="3"/>
        </w:numPr>
        <w:spacing w:after="0" w:line="360" w:lineRule="auto"/>
        <w:ind w:left="2160" w:hanging="360"/>
        <w:rPr/>
      </w:pPr>
      <w:r w:rsidDel="00000000" w:rsidR="00000000" w:rsidRPr="00000000">
        <w:rPr>
          <w:rtl w:val="0"/>
        </w:rPr>
        <w:t xml:space="preserve"> A full and cleaned dataset and code book containing responses to the questions likely to be as a .csv file (exact format to be decided).</w:t>
      </w:r>
    </w:p>
    <w:p w:rsidR="00000000" w:rsidDel="00000000" w:rsidP="00000000" w:rsidRDefault="00000000" w:rsidRPr="00000000" w14:paraId="0000005A">
      <w:pPr>
        <w:spacing w:line="360" w:lineRule="auto"/>
        <w:rPr/>
      </w:pPr>
      <w:r w:rsidDel="00000000" w:rsidR="00000000" w:rsidRPr="00000000">
        <w:rPr>
          <w:rtl w:val="0"/>
        </w:rPr>
      </w:r>
    </w:p>
    <w:p w:rsidR="00000000" w:rsidDel="00000000" w:rsidP="00000000" w:rsidRDefault="00000000" w:rsidRPr="00000000" w14:paraId="0000005B">
      <w:pPr>
        <w:pStyle w:val="Heading1"/>
        <w:keepLines w:val="0"/>
        <w:numPr>
          <w:ilvl w:val="0"/>
          <w:numId w:val="3"/>
        </w:numPr>
        <w:spacing w:after="240" w:before="0" w:line="360" w:lineRule="auto"/>
        <w:ind w:left="1133" w:hanging="708"/>
        <w:rPr>
          <w:sz w:val="32"/>
          <w:szCs w:val="32"/>
        </w:rPr>
      </w:pPr>
      <w:bookmarkStart w:colFirst="0" w:colLast="0" w:name="_heading=h.26in1rg" w:id="9"/>
      <w:bookmarkEnd w:id="9"/>
      <w:r w:rsidDel="00000000" w:rsidR="00000000" w:rsidRPr="00000000">
        <w:rPr>
          <w:sz w:val="32"/>
          <w:szCs w:val="32"/>
          <w:rtl w:val="0"/>
        </w:rPr>
        <w:t xml:space="preserve">THE REQUIREMENT</w:t>
      </w:r>
    </w:p>
    <w:p w:rsidR="00000000" w:rsidDel="00000000" w:rsidP="00000000" w:rsidRDefault="00000000" w:rsidRPr="00000000" w14:paraId="0000005C">
      <w:pPr>
        <w:pStyle w:val="Heading2"/>
        <w:keepNext w:val="0"/>
        <w:keepLines w:val="0"/>
        <w:numPr>
          <w:ilvl w:val="1"/>
          <w:numId w:val="3"/>
        </w:numPr>
        <w:spacing w:before="0" w:line="360" w:lineRule="auto"/>
        <w:ind w:left="850" w:hanging="450"/>
        <w:rPr/>
      </w:pPr>
      <w:bookmarkStart w:colFirst="0" w:colLast="0" w:name="_heading=h.jg6mbdirje6z" w:id="10"/>
      <w:bookmarkEnd w:id="10"/>
      <w:r w:rsidDel="00000000" w:rsidR="00000000" w:rsidRPr="00000000">
        <w:rPr>
          <w:sz w:val="28"/>
          <w:szCs w:val="28"/>
          <w:rtl w:val="0"/>
        </w:rPr>
        <w:t xml:space="preserve">Aim</w:t>
      </w:r>
      <w:r w:rsidDel="00000000" w:rsidR="00000000" w:rsidRPr="00000000">
        <w:rPr>
          <w:rtl w:val="0"/>
        </w:rPr>
      </w:r>
    </w:p>
    <w:p w:rsidR="00000000" w:rsidDel="00000000" w:rsidP="00000000" w:rsidRDefault="00000000" w:rsidRPr="00000000" w14:paraId="0000005D">
      <w:pPr>
        <w:numPr>
          <w:ilvl w:val="2"/>
          <w:numId w:val="3"/>
        </w:numPr>
        <w:spacing w:after="0" w:line="360" w:lineRule="auto"/>
        <w:ind w:left="2160" w:hanging="360"/>
        <w:rPr/>
      </w:pPr>
      <w:r w:rsidDel="00000000" w:rsidR="00000000" w:rsidRPr="00000000">
        <w:rPr>
          <w:rtl w:val="0"/>
        </w:rPr>
        <w:t xml:space="preserve">The aim of this project is to robustly and objectively analyse the responses received to the Equality law Call for Evidence. This will involve descriptive quantitative analysis of responses to the closed questions, and qualitative analysis of the responses to open questions to draw out key themes. Evidence will be summarised for each open question with the use of an example which represents the topic where relevant. All of this analysis will need to be presented to OEO analysts and policy officials in order to inform policy development, and ultimately drawn together in a full report and slide pack. </w:t>
      </w:r>
    </w:p>
    <w:p w:rsidR="00000000" w:rsidDel="00000000" w:rsidP="00000000" w:rsidRDefault="00000000" w:rsidRPr="00000000" w14:paraId="0000005E">
      <w:pPr>
        <w:spacing w:line="360" w:lineRule="auto"/>
        <w:ind w:left="2160" w:firstLine="0"/>
        <w:rPr/>
      </w:pPr>
      <w:r w:rsidDel="00000000" w:rsidR="00000000" w:rsidRPr="00000000">
        <w:rPr>
          <w:rtl w:val="0"/>
        </w:rPr>
      </w:r>
    </w:p>
    <w:p w:rsidR="00000000" w:rsidDel="00000000" w:rsidP="00000000" w:rsidRDefault="00000000" w:rsidRPr="00000000" w14:paraId="0000005F">
      <w:pPr>
        <w:pStyle w:val="Heading2"/>
        <w:keepNext w:val="0"/>
        <w:keepLines w:val="0"/>
        <w:numPr>
          <w:ilvl w:val="1"/>
          <w:numId w:val="3"/>
        </w:numPr>
        <w:spacing w:before="0" w:line="360" w:lineRule="auto"/>
        <w:ind w:left="850" w:hanging="450"/>
        <w:rPr/>
      </w:pPr>
      <w:r w:rsidDel="00000000" w:rsidR="00000000" w:rsidRPr="00000000">
        <w:rPr>
          <w:sz w:val="28"/>
          <w:szCs w:val="28"/>
          <w:rtl w:val="0"/>
        </w:rPr>
        <w:t xml:space="preserve">Objectives </w:t>
      </w:r>
      <w:r w:rsidDel="00000000" w:rsidR="00000000" w:rsidRPr="00000000">
        <w:rPr>
          <w:rtl w:val="0"/>
        </w:rPr>
      </w:r>
    </w:p>
    <w:p w:rsidR="00000000" w:rsidDel="00000000" w:rsidP="00000000" w:rsidRDefault="00000000" w:rsidRPr="00000000" w14:paraId="00000060">
      <w:pPr>
        <w:numPr>
          <w:ilvl w:val="2"/>
          <w:numId w:val="3"/>
        </w:numPr>
        <w:spacing w:after="0" w:line="360" w:lineRule="auto"/>
        <w:ind w:left="2160" w:hanging="360"/>
        <w:rPr/>
      </w:pPr>
      <w:r w:rsidDel="00000000" w:rsidR="00000000" w:rsidRPr="00000000">
        <w:rPr>
          <w:rtl w:val="0"/>
        </w:rPr>
        <w:t xml:space="preserve">In order to achieve the project aims, the Supplier will need to: </w:t>
      </w:r>
    </w:p>
    <w:p w:rsidR="00000000" w:rsidDel="00000000" w:rsidP="00000000" w:rsidRDefault="00000000" w:rsidRPr="00000000" w14:paraId="00000061">
      <w:pPr>
        <w:spacing w:line="360" w:lineRule="auto"/>
        <w:ind w:left="2160" w:firstLine="0"/>
        <w:rPr/>
      </w:pPr>
      <w:r w:rsidDel="00000000" w:rsidR="00000000" w:rsidRPr="00000000">
        <w:rPr>
          <w:rtl w:val="0"/>
        </w:rPr>
      </w:r>
    </w:p>
    <w:p w:rsidR="00000000" w:rsidDel="00000000" w:rsidP="00000000" w:rsidRDefault="00000000" w:rsidRPr="00000000" w14:paraId="00000062">
      <w:pPr>
        <w:numPr>
          <w:ilvl w:val="3"/>
          <w:numId w:val="3"/>
        </w:numPr>
        <w:spacing w:after="0" w:line="360" w:lineRule="auto"/>
        <w:ind w:left="2835" w:hanging="360"/>
        <w:rPr/>
      </w:pPr>
      <w:r w:rsidDel="00000000" w:rsidR="00000000" w:rsidRPr="00000000">
        <w:rPr>
          <w:rtl w:val="0"/>
        </w:rPr>
        <w:t xml:space="preserve">Clean the dataset of the final Call for Evidence responses; </w:t>
      </w:r>
    </w:p>
    <w:p w:rsidR="00000000" w:rsidDel="00000000" w:rsidP="00000000" w:rsidRDefault="00000000" w:rsidRPr="00000000" w14:paraId="00000063">
      <w:pPr>
        <w:numPr>
          <w:ilvl w:val="3"/>
          <w:numId w:val="3"/>
        </w:numPr>
        <w:spacing w:after="0" w:line="360" w:lineRule="auto"/>
        <w:ind w:left="2835" w:hanging="360"/>
        <w:rPr/>
      </w:pPr>
      <w:r w:rsidDel="00000000" w:rsidR="00000000" w:rsidRPr="00000000">
        <w:rPr>
          <w:rtl w:val="0"/>
        </w:rPr>
        <w:t xml:space="preserve">Collate and robustly analyse responses to the Call for Evidence questions to provide an overview of the evidence for each open question from both individuals and organisations and identify any campaigns. </w:t>
      </w:r>
    </w:p>
    <w:p w:rsidR="00000000" w:rsidDel="00000000" w:rsidP="00000000" w:rsidRDefault="00000000" w:rsidRPr="00000000" w14:paraId="00000064">
      <w:pPr>
        <w:numPr>
          <w:ilvl w:val="3"/>
          <w:numId w:val="3"/>
        </w:numPr>
        <w:spacing w:after="0" w:line="360" w:lineRule="auto"/>
        <w:ind w:left="2835" w:hanging="360"/>
        <w:rPr/>
      </w:pPr>
      <w:r w:rsidDel="00000000" w:rsidR="00000000" w:rsidRPr="00000000">
        <w:rPr>
          <w:rtl w:val="0"/>
        </w:rPr>
        <w:t xml:space="preserve">present their findings to OEO analysts and policy makers; and </w:t>
      </w:r>
    </w:p>
    <w:p w:rsidR="00000000" w:rsidDel="00000000" w:rsidP="00000000" w:rsidRDefault="00000000" w:rsidRPr="00000000" w14:paraId="00000065">
      <w:pPr>
        <w:numPr>
          <w:ilvl w:val="3"/>
          <w:numId w:val="3"/>
        </w:numPr>
        <w:spacing w:after="0" w:line="360" w:lineRule="auto"/>
        <w:ind w:left="2835" w:hanging="360"/>
        <w:rPr/>
      </w:pPr>
      <w:r w:rsidDel="00000000" w:rsidR="00000000" w:rsidRPr="00000000">
        <w:rPr>
          <w:rtl w:val="0"/>
        </w:rPr>
        <w:t xml:space="preserve">provide a final report and slide pack on the Call for Evidence responses and an overview of responders along with a clean dataset to the Authority.</w:t>
      </w:r>
    </w:p>
    <w:p w:rsidR="00000000" w:rsidDel="00000000" w:rsidP="00000000" w:rsidRDefault="00000000" w:rsidRPr="00000000" w14:paraId="00000066">
      <w:pPr>
        <w:spacing w:line="360" w:lineRule="auto"/>
        <w:ind w:left="2880" w:firstLine="0"/>
        <w:rPr/>
      </w:pPr>
      <w:r w:rsidDel="00000000" w:rsidR="00000000" w:rsidRPr="00000000">
        <w:rPr>
          <w:rtl w:val="0"/>
        </w:rPr>
      </w:r>
    </w:p>
    <w:p w:rsidR="00000000" w:rsidDel="00000000" w:rsidP="00000000" w:rsidRDefault="00000000" w:rsidRPr="00000000" w14:paraId="00000067">
      <w:pPr>
        <w:pStyle w:val="Heading2"/>
        <w:keepNext w:val="0"/>
        <w:keepLines w:val="0"/>
        <w:numPr>
          <w:ilvl w:val="1"/>
          <w:numId w:val="3"/>
        </w:numPr>
        <w:pBdr>
          <w:top w:space="0" w:sz="0" w:val="nil"/>
          <w:left w:space="0" w:sz="0" w:val="nil"/>
          <w:bottom w:space="0" w:sz="0" w:val="nil"/>
          <w:right w:space="0" w:sz="0" w:val="nil"/>
          <w:between w:space="0" w:sz="0" w:val="nil"/>
        </w:pBdr>
        <w:spacing w:before="0" w:line="360" w:lineRule="auto"/>
        <w:ind w:left="850" w:hanging="450"/>
        <w:rPr/>
      </w:pPr>
      <w:r w:rsidDel="00000000" w:rsidR="00000000" w:rsidRPr="00000000">
        <w:rPr>
          <w:sz w:val="28"/>
          <w:szCs w:val="28"/>
          <w:rtl w:val="0"/>
        </w:rPr>
        <w:t xml:space="preserve">Research Questions</w:t>
      </w:r>
      <w:r w:rsidDel="00000000" w:rsidR="00000000" w:rsidRPr="00000000">
        <w:rPr>
          <w:rtl w:val="0"/>
        </w:rPr>
      </w:r>
    </w:p>
    <w:p w:rsidR="00000000" w:rsidDel="00000000" w:rsidP="00000000" w:rsidRDefault="00000000" w:rsidRPr="00000000" w14:paraId="00000068">
      <w:pPr>
        <w:numPr>
          <w:ilvl w:val="2"/>
          <w:numId w:val="3"/>
        </w:numPr>
        <w:spacing w:after="0" w:line="360" w:lineRule="auto"/>
        <w:ind w:left="2160" w:hanging="360"/>
        <w:rPr/>
      </w:pPr>
      <w:r w:rsidDel="00000000" w:rsidR="00000000" w:rsidRPr="00000000">
        <w:rPr>
          <w:rtl w:val="0"/>
        </w:rPr>
        <w:t xml:space="preserve">The research questions for this project will closely reflect the content of the Call for Evidence questionnaire.2025. Research questions for any specific topics will be provided in an initial meeting. A draft version of the demographic questions are provided in </w:t>
      </w:r>
      <w:r w:rsidDel="00000000" w:rsidR="00000000" w:rsidRPr="00000000">
        <w:rPr>
          <w:b w:val="1"/>
          <w:rtl w:val="0"/>
        </w:rPr>
        <w:t xml:space="preserve">Annex</w:t>
      </w:r>
      <w:r w:rsidDel="00000000" w:rsidR="00000000" w:rsidRPr="00000000">
        <w:rPr>
          <w:rtl w:val="0"/>
        </w:rPr>
        <w:t xml:space="preserve"> </w:t>
      </w:r>
      <w:r w:rsidDel="00000000" w:rsidR="00000000" w:rsidRPr="00000000">
        <w:rPr>
          <w:b w:val="1"/>
          <w:rtl w:val="0"/>
        </w:rPr>
        <w:t xml:space="preserve">A</w:t>
      </w:r>
      <w:r w:rsidDel="00000000" w:rsidR="00000000" w:rsidRPr="00000000">
        <w:rPr>
          <w:rtl w:val="0"/>
        </w:rPr>
        <w:t xml:space="preserve"> of this document.</w:t>
      </w:r>
    </w:p>
    <w:p w:rsidR="00000000" w:rsidDel="00000000" w:rsidP="00000000" w:rsidRDefault="00000000" w:rsidRPr="00000000" w14:paraId="00000069">
      <w:pPr>
        <w:pStyle w:val="Heading2"/>
        <w:keepNext w:val="0"/>
        <w:keepLines w:val="0"/>
        <w:numPr>
          <w:ilvl w:val="1"/>
          <w:numId w:val="3"/>
        </w:numPr>
        <w:spacing w:after="240" w:line="360" w:lineRule="auto"/>
        <w:ind w:left="850" w:hanging="450"/>
        <w:rPr/>
      </w:pPr>
      <w:bookmarkStart w:colFirst="0" w:colLast="0" w:name="_heading=h.vr9zbximqhig" w:id="11"/>
      <w:bookmarkEnd w:id="11"/>
      <w:r w:rsidDel="00000000" w:rsidR="00000000" w:rsidRPr="00000000">
        <w:rPr>
          <w:sz w:val="28"/>
          <w:szCs w:val="28"/>
          <w:rtl w:val="0"/>
        </w:rPr>
        <w:t xml:space="preserve">Methodology</w:t>
      </w:r>
      <w:r w:rsidDel="00000000" w:rsidR="00000000" w:rsidRPr="00000000">
        <w:rPr>
          <w:rtl w:val="0"/>
        </w:rPr>
      </w:r>
    </w:p>
    <w:p w:rsidR="00000000" w:rsidDel="00000000" w:rsidP="00000000" w:rsidRDefault="00000000" w:rsidRPr="00000000" w14:paraId="0000006A">
      <w:pPr>
        <w:pStyle w:val="Heading3"/>
        <w:keepNext w:val="0"/>
        <w:keepLines w:val="0"/>
        <w:numPr>
          <w:ilvl w:val="2"/>
          <w:numId w:val="3"/>
        </w:numPr>
        <w:spacing w:before="200" w:line="360" w:lineRule="auto"/>
        <w:ind w:left="1700" w:hanging="360"/>
        <w:rPr/>
      </w:pPr>
      <w:bookmarkStart w:colFirst="0" w:colLast="0" w:name="_heading=h.1ozodzharh4j" w:id="12"/>
      <w:bookmarkEnd w:id="12"/>
      <w:r w:rsidDel="00000000" w:rsidR="00000000" w:rsidRPr="00000000">
        <w:rPr>
          <w:rtl w:val="0"/>
        </w:rPr>
        <w:t xml:space="preserve">Sample size </w:t>
      </w:r>
    </w:p>
    <w:p w:rsidR="00000000" w:rsidDel="00000000" w:rsidP="00000000" w:rsidRDefault="00000000" w:rsidRPr="00000000" w14:paraId="0000006B">
      <w:pPr>
        <w:numPr>
          <w:ilvl w:val="3"/>
          <w:numId w:val="3"/>
        </w:numPr>
        <w:spacing w:after="0" w:line="360" w:lineRule="auto"/>
        <w:ind w:left="1984" w:hanging="360"/>
        <w:rPr/>
      </w:pPr>
      <w:r w:rsidDel="00000000" w:rsidR="00000000" w:rsidRPr="00000000">
        <w:rPr>
          <w:rtl w:val="0"/>
        </w:rPr>
        <w:t xml:space="preserve">As noted above, the draft Call for Evidence questionnaire consists of 15 closed questions, 31 open questions (suggested 1,000 word limit), and 6 demographic questions. The Call for Evidence is split into six different areas of equality law. For each section/sub-section, respondents will be asked a closed question on whether they have any evidence on a particular topic. They will then be routed either to open questions on the topic to provide evidence if they answer yes, or to the next closed question if they answer no. Not all questions will be applicable to all respondents. Since the Call for Evidence is split into six different policy issues, it is highly likely that not all questions will be applicable to all respondents and that some respondents will choose to provide a response only to the sections  for which  they have expertise or related evidence. We, therefore, estimate that each open question (31 questions) will receive 20-30 responses. Furthermore, all questions will be optional, it is likely that not all respondents will choose to provide a response to all questions. However, it should be noted that all approximations on sample sizes have been based on the recruitment strategy to publish and share with stakeholders only. Respondent rates could increase if the Call for Evidence is shared wider. When data cleaning has been completed the Supplier will need to ensure that they have an accurate N for each question based on the cleaned dataset.</w:t>
      </w:r>
    </w:p>
    <w:p w:rsidR="00000000" w:rsidDel="00000000" w:rsidP="00000000" w:rsidRDefault="00000000" w:rsidRPr="00000000" w14:paraId="0000006C">
      <w:pPr>
        <w:spacing w:line="360" w:lineRule="auto"/>
        <w:ind w:left="2880" w:firstLine="0"/>
        <w:rPr/>
      </w:pPr>
      <w:r w:rsidDel="00000000" w:rsidR="00000000" w:rsidRPr="00000000">
        <w:rPr>
          <w:rtl w:val="0"/>
        </w:rPr>
      </w:r>
    </w:p>
    <w:p w:rsidR="00000000" w:rsidDel="00000000" w:rsidP="00000000" w:rsidRDefault="00000000" w:rsidRPr="00000000" w14:paraId="0000006D">
      <w:pPr>
        <w:pStyle w:val="Heading3"/>
        <w:keepNext w:val="0"/>
        <w:keepLines w:val="0"/>
        <w:numPr>
          <w:ilvl w:val="2"/>
          <w:numId w:val="3"/>
        </w:numPr>
        <w:spacing w:after="240" w:before="0" w:line="360" w:lineRule="auto"/>
        <w:ind w:left="1700" w:hanging="360"/>
        <w:rPr/>
      </w:pPr>
      <w:bookmarkStart w:colFirst="0" w:colLast="0" w:name="_heading=h.cr2g8edjyfkf" w:id="13"/>
      <w:bookmarkEnd w:id="13"/>
      <w:r w:rsidDel="00000000" w:rsidR="00000000" w:rsidRPr="00000000">
        <w:rPr>
          <w:rtl w:val="0"/>
        </w:rPr>
        <w:t xml:space="preserve">Data Cleaning</w:t>
      </w:r>
    </w:p>
    <w:p w:rsidR="00000000" w:rsidDel="00000000" w:rsidP="00000000" w:rsidRDefault="00000000" w:rsidRPr="00000000" w14:paraId="0000006E">
      <w:pPr>
        <w:numPr>
          <w:ilvl w:val="3"/>
          <w:numId w:val="3"/>
        </w:numPr>
        <w:spacing w:after="0" w:line="360" w:lineRule="auto"/>
        <w:ind w:left="1984" w:hanging="360"/>
        <w:rPr/>
      </w:pPr>
      <w:r w:rsidDel="00000000" w:rsidR="00000000" w:rsidRPr="00000000">
        <w:rPr>
          <w:rtl w:val="0"/>
        </w:rPr>
        <w:t xml:space="preserve">OEO will provide the Supplier with a dataset of all responses to all questions received via the data collection platform (SmartSurvey), along with non-standardised responses received through email or hard copy. This dataset will likely be in .csv format (to be confirmed). </w:t>
      </w:r>
    </w:p>
    <w:p w:rsidR="00000000" w:rsidDel="00000000" w:rsidP="00000000" w:rsidRDefault="00000000" w:rsidRPr="00000000" w14:paraId="0000006F">
      <w:pPr>
        <w:numPr>
          <w:ilvl w:val="3"/>
          <w:numId w:val="3"/>
        </w:numPr>
        <w:spacing w:after="0" w:line="360" w:lineRule="auto"/>
        <w:ind w:left="1984" w:hanging="360"/>
        <w:rPr/>
      </w:pPr>
      <w:r w:rsidDel="00000000" w:rsidR="00000000" w:rsidRPr="00000000">
        <w:rPr>
          <w:rtl w:val="0"/>
        </w:rPr>
        <w:t xml:space="preserve">Some cleaning of the dataset is likely to be required by the Supplier prior to analysis, but we envisage this to be relatively limited in scale, and it may not be necessary. But, for example, it may become evident that there is a significant attempt to deliberately disrupt the Call for Evidence with irrelevant or disruptive responses. Alternatively, a single individual may attempt to skew the findings by intentionally submitting multiple identical responses. </w:t>
      </w:r>
    </w:p>
    <w:p w:rsidR="00000000" w:rsidDel="00000000" w:rsidP="00000000" w:rsidRDefault="00000000" w:rsidRPr="00000000" w14:paraId="00000070">
      <w:pPr>
        <w:numPr>
          <w:ilvl w:val="3"/>
          <w:numId w:val="3"/>
        </w:numPr>
        <w:spacing w:after="0" w:line="360" w:lineRule="auto"/>
        <w:ind w:left="1984" w:hanging="360"/>
        <w:rPr/>
      </w:pPr>
      <w:r w:rsidDel="00000000" w:rsidR="00000000" w:rsidRPr="00000000">
        <w:rPr>
          <w:rtl w:val="0"/>
        </w:rPr>
        <w:t xml:space="preserve">We advise that the Supplier should undertake an initial assessment of the quality of the data, with any emerging issues to be dealt with on a case-by-case basis. In order to avoid the risk of discounting any respondent’ views inappropriately, removing responses should be seen as a last resort, only if objectively justifiable and in discussion with OEO, and should be avoided if at all possible.</w:t>
      </w:r>
    </w:p>
    <w:p w:rsidR="00000000" w:rsidDel="00000000" w:rsidP="00000000" w:rsidRDefault="00000000" w:rsidRPr="00000000" w14:paraId="00000071">
      <w:pPr>
        <w:numPr>
          <w:ilvl w:val="3"/>
          <w:numId w:val="3"/>
        </w:numPr>
        <w:spacing w:after="0" w:line="360" w:lineRule="auto"/>
        <w:ind w:left="1984" w:hanging="360"/>
        <w:rPr/>
      </w:pPr>
      <w:r w:rsidDel="00000000" w:rsidR="00000000" w:rsidRPr="00000000">
        <w:rPr>
          <w:rtl w:val="0"/>
        </w:rPr>
        <w:t xml:space="preserve">Data cleaning should involve the following, with both the closed question and open question responses checked to:</w:t>
      </w:r>
    </w:p>
    <w:p w:rsidR="00000000" w:rsidDel="00000000" w:rsidP="00000000" w:rsidRDefault="00000000" w:rsidRPr="00000000" w14:paraId="00000072">
      <w:pPr>
        <w:numPr>
          <w:ilvl w:val="0"/>
          <w:numId w:val="5"/>
        </w:numPr>
        <w:spacing w:after="0" w:line="360" w:lineRule="auto"/>
        <w:ind w:left="2551" w:hanging="360"/>
        <w:rPr/>
      </w:pPr>
      <w:r w:rsidDel="00000000" w:rsidR="00000000" w:rsidRPr="00000000">
        <w:rPr>
          <w:rtl w:val="0"/>
        </w:rPr>
        <w:t xml:space="preserve">Identify any incomplete responses;</w:t>
      </w:r>
    </w:p>
    <w:p w:rsidR="00000000" w:rsidDel="00000000" w:rsidP="00000000" w:rsidRDefault="00000000" w:rsidRPr="00000000" w14:paraId="00000073">
      <w:pPr>
        <w:numPr>
          <w:ilvl w:val="0"/>
          <w:numId w:val="5"/>
        </w:numPr>
        <w:spacing w:after="0" w:line="360" w:lineRule="auto"/>
        <w:ind w:left="2551" w:hanging="360"/>
        <w:rPr/>
      </w:pPr>
      <w:r w:rsidDel="00000000" w:rsidR="00000000" w:rsidRPr="00000000">
        <w:rPr>
          <w:rtl w:val="0"/>
        </w:rPr>
        <w:t xml:space="preserve">Detect and remove not applicable/ does not apply responses;</w:t>
      </w:r>
    </w:p>
    <w:p w:rsidR="00000000" w:rsidDel="00000000" w:rsidP="00000000" w:rsidRDefault="00000000" w:rsidRPr="00000000" w14:paraId="00000074">
      <w:pPr>
        <w:numPr>
          <w:ilvl w:val="0"/>
          <w:numId w:val="5"/>
        </w:numPr>
        <w:spacing w:after="0" w:line="360" w:lineRule="auto"/>
        <w:ind w:left="2551" w:hanging="360"/>
        <w:rPr/>
      </w:pPr>
      <w:r w:rsidDel="00000000" w:rsidR="00000000" w:rsidRPr="00000000">
        <w:rPr>
          <w:rtl w:val="0"/>
        </w:rPr>
        <w:t xml:space="preserve">Identify the number of duplicate responses or extremely similar responses that might either be part of coordinated campaigns, those that fail screening checks, or from the same individual, and ‘speeders who may speed through questions without consideration’; and</w:t>
      </w:r>
    </w:p>
    <w:p w:rsidR="00000000" w:rsidDel="00000000" w:rsidP="00000000" w:rsidRDefault="00000000" w:rsidRPr="00000000" w14:paraId="00000075">
      <w:pPr>
        <w:numPr>
          <w:ilvl w:val="0"/>
          <w:numId w:val="5"/>
        </w:numPr>
        <w:spacing w:after="0" w:line="360" w:lineRule="auto"/>
        <w:ind w:left="2551" w:hanging="360"/>
        <w:rPr/>
      </w:pPr>
      <w:r w:rsidDel="00000000" w:rsidR="00000000" w:rsidRPr="00000000">
        <w:rPr>
          <w:rtl w:val="0"/>
        </w:rPr>
        <w:t xml:space="preserve">Identify an appropriate N for each question.</w:t>
      </w:r>
    </w:p>
    <w:p w:rsidR="00000000" w:rsidDel="00000000" w:rsidP="00000000" w:rsidRDefault="00000000" w:rsidRPr="00000000" w14:paraId="00000076">
      <w:pPr>
        <w:numPr>
          <w:ilvl w:val="0"/>
          <w:numId w:val="5"/>
        </w:numPr>
        <w:spacing w:after="0" w:line="360" w:lineRule="auto"/>
        <w:ind w:left="2551" w:hanging="360"/>
        <w:rPr/>
      </w:pPr>
      <w:r w:rsidDel="00000000" w:rsidR="00000000" w:rsidRPr="00000000">
        <w:rPr>
          <w:rtl w:val="0"/>
        </w:rPr>
        <w:t xml:space="preserve">Identify any responses which would fall within the inclusion/exclusion criteria (see section 5 definition of ‘Evidence’).</w:t>
      </w:r>
    </w:p>
    <w:p w:rsidR="00000000" w:rsidDel="00000000" w:rsidP="00000000" w:rsidRDefault="00000000" w:rsidRPr="00000000" w14:paraId="00000077">
      <w:pPr>
        <w:numPr>
          <w:ilvl w:val="3"/>
          <w:numId w:val="3"/>
        </w:numPr>
        <w:spacing w:after="0" w:line="360" w:lineRule="auto"/>
        <w:ind w:left="1984" w:hanging="360"/>
        <w:rPr/>
      </w:pPr>
      <w:r w:rsidDel="00000000" w:rsidR="00000000" w:rsidRPr="00000000">
        <w:rPr>
          <w:rtl w:val="0"/>
        </w:rPr>
        <w:t xml:space="preserve">The open question responses should be checked by the Supplier to:</w:t>
      </w:r>
    </w:p>
    <w:p w:rsidR="00000000" w:rsidDel="00000000" w:rsidP="00000000" w:rsidRDefault="00000000" w:rsidRPr="00000000" w14:paraId="00000078">
      <w:pPr>
        <w:numPr>
          <w:ilvl w:val="0"/>
          <w:numId w:val="6"/>
        </w:numPr>
        <w:spacing w:after="0" w:line="360" w:lineRule="auto"/>
        <w:ind w:left="2551" w:hanging="360"/>
        <w:rPr/>
      </w:pPr>
      <w:r w:rsidDel="00000000" w:rsidR="00000000" w:rsidRPr="00000000">
        <w:rPr>
          <w:rtl w:val="0"/>
        </w:rPr>
        <w:t xml:space="preserve">Separate individual terms, remove punctuations and numbers;</w:t>
      </w:r>
    </w:p>
    <w:p w:rsidR="00000000" w:rsidDel="00000000" w:rsidP="00000000" w:rsidRDefault="00000000" w:rsidRPr="00000000" w14:paraId="00000079">
      <w:pPr>
        <w:numPr>
          <w:ilvl w:val="0"/>
          <w:numId w:val="6"/>
        </w:numPr>
        <w:spacing w:after="0" w:line="360" w:lineRule="auto"/>
        <w:ind w:left="2551" w:hanging="360"/>
        <w:rPr/>
      </w:pPr>
      <w:r w:rsidDel="00000000" w:rsidR="00000000" w:rsidRPr="00000000">
        <w:rPr>
          <w:rtl w:val="0"/>
        </w:rPr>
        <w:t xml:space="preserve">Convert upper to lower case (Tokenization);</w:t>
      </w:r>
    </w:p>
    <w:p w:rsidR="00000000" w:rsidDel="00000000" w:rsidP="00000000" w:rsidRDefault="00000000" w:rsidRPr="00000000" w14:paraId="0000007A">
      <w:pPr>
        <w:numPr>
          <w:ilvl w:val="0"/>
          <w:numId w:val="6"/>
        </w:numPr>
        <w:spacing w:after="0" w:line="360" w:lineRule="auto"/>
        <w:ind w:left="2551" w:hanging="360"/>
        <w:rPr/>
      </w:pPr>
      <w:r w:rsidDel="00000000" w:rsidR="00000000" w:rsidRPr="00000000">
        <w:rPr>
          <w:rtl w:val="0"/>
        </w:rPr>
        <w:t xml:space="preserve">Correct spellings, typos and abbreviations using dictionary function;</w:t>
      </w:r>
    </w:p>
    <w:p w:rsidR="00000000" w:rsidDel="00000000" w:rsidP="00000000" w:rsidRDefault="00000000" w:rsidRPr="00000000" w14:paraId="0000007B">
      <w:pPr>
        <w:numPr>
          <w:ilvl w:val="0"/>
          <w:numId w:val="6"/>
        </w:numPr>
        <w:spacing w:after="0" w:line="360" w:lineRule="auto"/>
        <w:ind w:left="2551" w:hanging="360"/>
        <w:rPr/>
      </w:pPr>
      <w:r w:rsidDel="00000000" w:rsidR="00000000" w:rsidRPr="00000000">
        <w:rPr>
          <w:rtl w:val="0"/>
        </w:rPr>
        <w:t xml:space="preserve">Correct stemming – obtaining base or stem words;</w:t>
      </w:r>
    </w:p>
    <w:p w:rsidR="00000000" w:rsidDel="00000000" w:rsidP="00000000" w:rsidRDefault="00000000" w:rsidRPr="00000000" w14:paraId="0000007C">
      <w:pPr>
        <w:numPr>
          <w:ilvl w:val="0"/>
          <w:numId w:val="6"/>
        </w:numPr>
        <w:spacing w:after="0" w:line="360" w:lineRule="auto"/>
        <w:ind w:left="2551" w:hanging="360"/>
        <w:rPr/>
      </w:pPr>
      <w:r w:rsidDel="00000000" w:rsidR="00000000" w:rsidRPr="00000000">
        <w:rPr>
          <w:rtl w:val="0"/>
        </w:rPr>
        <w:t xml:space="preserve">Detect (and discount from analysis) hate speech, sarcasm and trolling using software such as HateSonar hate speech detection library within Python.</w:t>
      </w:r>
    </w:p>
    <w:p w:rsidR="00000000" w:rsidDel="00000000" w:rsidP="00000000" w:rsidRDefault="00000000" w:rsidRPr="00000000" w14:paraId="0000007D">
      <w:pPr>
        <w:numPr>
          <w:ilvl w:val="3"/>
          <w:numId w:val="3"/>
        </w:numPr>
        <w:spacing w:after="0" w:line="360" w:lineRule="auto"/>
        <w:ind w:left="1984" w:hanging="360"/>
        <w:rPr/>
      </w:pPr>
      <w:r w:rsidDel="00000000" w:rsidR="00000000" w:rsidRPr="00000000">
        <w:rPr>
          <w:rtl w:val="0"/>
        </w:rPr>
        <w:t xml:space="preserve">The Supplier will need to deliver a short methods paper (within the second week of the contract) which describes the proposed approach to data cleaning, and report on the numbers and proportions that have been affected. </w:t>
      </w:r>
    </w:p>
    <w:p w:rsidR="00000000" w:rsidDel="00000000" w:rsidP="00000000" w:rsidRDefault="00000000" w:rsidRPr="00000000" w14:paraId="0000007E">
      <w:pPr>
        <w:numPr>
          <w:ilvl w:val="3"/>
          <w:numId w:val="3"/>
        </w:numPr>
        <w:spacing w:after="0" w:line="360" w:lineRule="auto"/>
        <w:ind w:left="1984" w:hanging="360"/>
        <w:rPr/>
      </w:pPr>
      <w:r w:rsidDel="00000000" w:rsidR="00000000" w:rsidRPr="00000000">
        <w:rPr>
          <w:rtl w:val="0"/>
        </w:rPr>
        <w:t xml:space="preserve">As part of the initial assessment of data quality, it may become evident that multiple respondents have submitted very similar or identical responses. These may be part of a coordinated campaign led by an organisation, which has provided template responses or guidance on how the questions should be answered. In these cases, the responses should still be treated and counted as individual cases (as we will assume the respondents agree with the responses they have provided), but we require  the Supplier to provide a summary of the template responses received, and the source of these, if possible.</w:t>
      </w:r>
    </w:p>
    <w:p w:rsidR="00000000" w:rsidDel="00000000" w:rsidP="00000000" w:rsidRDefault="00000000" w:rsidRPr="00000000" w14:paraId="0000007F">
      <w:pPr>
        <w:numPr>
          <w:ilvl w:val="3"/>
          <w:numId w:val="3"/>
        </w:numPr>
        <w:spacing w:after="0" w:line="360" w:lineRule="auto"/>
        <w:ind w:left="1984" w:hanging="360"/>
        <w:rPr/>
      </w:pPr>
      <w:r w:rsidDel="00000000" w:rsidR="00000000" w:rsidRPr="00000000">
        <w:rPr>
          <w:rtl w:val="0"/>
        </w:rPr>
        <w:t xml:space="preserve">The Supplier is also required to conduct analysis on responses inspired or informed by campaign groups, and identify whether and how far this is a feature of the Call for Evidence. The Supplier should lead and advise on how to treat these responses in the wider data analysis.</w:t>
      </w:r>
    </w:p>
    <w:p w:rsidR="00000000" w:rsidDel="00000000" w:rsidP="00000000" w:rsidRDefault="00000000" w:rsidRPr="00000000" w14:paraId="00000080">
      <w:pPr>
        <w:spacing w:line="360" w:lineRule="auto"/>
        <w:rPr/>
      </w:pPr>
      <w:r w:rsidDel="00000000" w:rsidR="00000000" w:rsidRPr="00000000">
        <w:rPr>
          <w:rtl w:val="0"/>
        </w:rPr>
      </w:r>
    </w:p>
    <w:p w:rsidR="00000000" w:rsidDel="00000000" w:rsidP="00000000" w:rsidRDefault="00000000" w:rsidRPr="00000000" w14:paraId="00000081">
      <w:pPr>
        <w:pStyle w:val="Heading3"/>
        <w:keepNext w:val="0"/>
        <w:keepLines w:val="0"/>
        <w:numPr>
          <w:ilvl w:val="2"/>
          <w:numId w:val="3"/>
        </w:numPr>
        <w:spacing w:after="240" w:before="0" w:line="360" w:lineRule="auto"/>
        <w:ind w:left="1275" w:hanging="360"/>
        <w:rPr/>
      </w:pPr>
      <w:bookmarkStart w:colFirst="0" w:colLast="0" w:name="_heading=h.k1irzgvsngqp" w:id="14"/>
      <w:bookmarkEnd w:id="14"/>
      <w:r w:rsidDel="00000000" w:rsidR="00000000" w:rsidRPr="00000000">
        <w:rPr>
          <w:rtl w:val="0"/>
        </w:rPr>
        <w:t xml:space="preserve">Analysis of Open Questions</w:t>
      </w:r>
    </w:p>
    <w:p w:rsidR="00000000" w:rsidDel="00000000" w:rsidP="00000000" w:rsidRDefault="00000000" w:rsidRPr="00000000" w14:paraId="00000082">
      <w:pPr>
        <w:numPr>
          <w:ilvl w:val="3"/>
          <w:numId w:val="3"/>
        </w:numPr>
        <w:spacing w:after="0" w:line="360" w:lineRule="auto"/>
        <w:ind w:left="2125" w:hanging="360"/>
        <w:rPr/>
      </w:pPr>
      <w:r w:rsidDel="00000000" w:rsidR="00000000" w:rsidRPr="00000000">
        <w:rPr>
          <w:rtl w:val="0"/>
        </w:rPr>
        <w:t xml:space="preserve">We require the Supplier to carry out qualitative analysis of the free-text responses as part of this project.</w:t>
      </w:r>
    </w:p>
    <w:p w:rsidR="00000000" w:rsidDel="00000000" w:rsidP="00000000" w:rsidRDefault="00000000" w:rsidRPr="00000000" w14:paraId="00000083">
      <w:pPr>
        <w:numPr>
          <w:ilvl w:val="3"/>
          <w:numId w:val="3"/>
        </w:numPr>
        <w:spacing w:after="0" w:line="360" w:lineRule="auto"/>
        <w:ind w:left="2125" w:hanging="360"/>
        <w:rPr/>
      </w:pPr>
      <w:r w:rsidDel="00000000" w:rsidR="00000000" w:rsidRPr="00000000">
        <w:rPr>
          <w:rtl w:val="0"/>
        </w:rPr>
        <w:t xml:space="preserve">In order to get a head start on analysis so as to be able to meet strict deadlines including the Presentation of Findings by end of July, a first draft of the SED section of the final report by 4th August, and delivery of the overall final report by beginning of October. OEO anticipates that the Supplier will want to begin the coding framework prior to the Call for Evidence closing on 30th June, based on responses received before this date. </w:t>
      </w:r>
    </w:p>
    <w:p w:rsidR="00000000" w:rsidDel="00000000" w:rsidP="00000000" w:rsidRDefault="00000000" w:rsidRPr="00000000" w14:paraId="00000084">
      <w:pPr>
        <w:numPr>
          <w:ilvl w:val="3"/>
          <w:numId w:val="3"/>
        </w:numPr>
        <w:spacing w:after="0" w:line="360" w:lineRule="auto"/>
        <w:ind w:left="2125" w:hanging="360"/>
        <w:rPr/>
      </w:pPr>
      <w:r w:rsidDel="00000000" w:rsidR="00000000" w:rsidRPr="00000000">
        <w:rPr>
          <w:rtl w:val="0"/>
        </w:rPr>
        <w:t xml:space="preserve">We require responses from organisations to be analysed separately to individual responses. We also require all organisational responses to be reviewed manually. We expect responses from individual respondents to be a small minority of the overall number of responses, although we cannot say with certainty how many we will get. The Supplier should have the ability to flex resources to meet demand.</w:t>
      </w:r>
    </w:p>
    <w:p w:rsidR="00000000" w:rsidDel="00000000" w:rsidP="00000000" w:rsidRDefault="00000000" w:rsidRPr="00000000" w14:paraId="00000085">
      <w:pPr>
        <w:numPr>
          <w:ilvl w:val="3"/>
          <w:numId w:val="3"/>
        </w:numPr>
        <w:spacing w:after="0" w:line="360" w:lineRule="auto"/>
        <w:ind w:left="2125" w:hanging="360"/>
        <w:rPr/>
      </w:pPr>
      <w:r w:rsidDel="00000000" w:rsidR="00000000" w:rsidRPr="00000000">
        <w:rPr>
          <w:rtl w:val="0"/>
        </w:rPr>
        <w:t xml:space="preserve">We expect that the best balance of robustness and efficiency will be to use text analysis with some hand coding. However, we are open to alternative approaches as long as they are achievable on the timescales specified and can handle large numbers of responses. The analysis of free-text responses must be accompanied by exemplar quotes. </w:t>
      </w:r>
    </w:p>
    <w:p w:rsidR="00000000" w:rsidDel="00000000" w:rsidP="00000000" w:rsidRDefault="00000000" w:rsidRPr="00000000" w14:paraId="00000086">
      <w:pPr>
        <w:numPr>
          <w:ilvl w:val="3"/>
          <w:numId w:val="3"/>
        </w:numPr>
        <w:spacing w:after="0" w:line="360" w:lineRule="auto"/>
        <w:ind w:left="2125" w:hanging="360"/>
        <w:rPr/>
      </w:pPr>
      <w:r w:rsidDel="00000000" w:rsidR="00000000" w:rsidRPr="00000000">
        <w:rPr>
          <w:rtl w:val="0"/>
        </w:rPr>
        <w:t xml:space="preserve">The Supplier shall not use data or information provided by the Buyer to the Supplier in relation to the delivery of the requirements, to train Artificial Intelligence and/or machine learning systems.</w:t>
      </w:r>
    </w:p>
    <w:p w:rsidR="00000000" w:rsidDel="00000000" w:rsidP="00000000" w:rsidRDefault="00000000" w:rsidRPr="00000000" w14:paraId="00000087">
      <w:pPr>
        <w:numPr>
          <w:ilvl w:val="3"/>
          <w:numId w:val="3"/>
        </w:numPr>
        <w:spacing w:after="0" w:line="360" w:lineRule="auto"/>
        <w:ind w:left="2125" w:hanging="360"/>
        <w:rPr/>
      </w:pPr>
      <w:r w:rsidDel="00000000" w:rsidR="00000000" w:rsidRPr="00000000">
        <w:rPr>
          <w:rtl w:val="0"/>
        </w:rPr>
        <w:t xml:space="preserve">We expect the themes identified to also be accompanied by some assessment of the strength of support for that view.</w:t>
      </w:r>
    </w:p>
    <w:p w:rsidR="00000000" w:rsidDel="00000000" w:rsidP="00000000" w:rsidRDefault="00000000" w:rsidRPr="00000000" w14:paraId="00000088">
      <w:pPr>
        <w:numPr>
          <w:ilvl w:val="3"/>
          <w:numId w:val="3"/>
        </w:numPr>
        <w:spacing w:after="0" w:line="360" w:lineRule="auto"/>
        <w:ind w:left="2125" w:hanging="360"/>
        <w:rPr/>
      </w:pPr>
      <w:r w:rsidDel="00000000" w:rsidR="00000000" w:rsidRPr="00000000">
        <w:rPr>
          <w:rtl w:val="0"/>
        </w:rPr>
        <w:t xml:space="preserve">Qualitative analysis needs to be accompanied by relevant breakdowns (exact breakdowns to be confirmed by OEO at a start-up meeting, or at a subsequent time prior to analysis). </w:t>
      </w:r>
    </w:p>
    <w:p w:rsidR="00000000" w:rsidDel="00000000" w:rsidP="00000000" w:rsidRDefault="00000000" w:rsidRPr="00000000" w14:paraId="00000089">
      <w:pPr>
        <w:numPr>
          <w:ilvl w:val="3"/>
          <w:numId w:val="3"/>
        </w:numPr>
        <w:spacing w:after="0" w:line="360" w:lineRule="auto"/>
        <w:ind w:left="2125" w:hanging="360"/>
        <w:rPr/>
      </w:pPr>
      <w:r w:rsidDel="00000000" w:rsidR="00000000" w:rsidRPr="00000000">
        <w:rPr>
          <w:rtl w:val="0"/>
        </w:rPr>
        <w:t xml:space="preserve">We envisage that the Supplier will do thematic analysis of the free-text responses but other text analysis methods are acceptable as long as they meet the requirements including the project deadline without introducing an increased risk of failure to meet the requirements. However, bidders are welcome to propose other text analysis methods if they believe they would: add significant value; can demonstrate their successful application to similar projects; and can ensure that the final results will be completed before the project deadline.</w:t>
      </w:r>
    </w:p>
    <w:p w:rsidR="00000000" w:rsidDel="00000000" w:rsidP="00000000" w:rsidRDefault="00000000" w:rsidRPr="00000000" w14:paraId="0000008A">
      <w:pPr>
        <w:numPr>
          <w:ilvl w:val="3"/>
          <w:numId w:val="3"/>
        </w:numPr>
        <w:spacing w:after="0" w:line="360" w:lineRule="auto"/>
        <w:ind w:left="2125" w:hanging="360"/>
        <w:rPr/>
      </w:pPr>
      <w:r w:rsidDel="00000000" w:rsidR="00000000" w:rsidRPr="00000000">
        <w:rPr>
          <w:rtl w:val="0"/>
        </w:rPr>
        <w:t xml:space="preserve">Within the Call for Evidence, there will be three open questions on the Socio-Economic Duty (suggested 1,000 word limit each). Upon the start up meeting, the Supplier will be given Socio-Economic Duty specific research questions which closely align with the topics that respondents will be asked to submit evidence on. The Office of Equality and Opportunity will require the Supplier to analyse the evidence from the three Socio-Economic Duty questions in the Call for Evidence against these research questions. For further context, separate from the analysis of the Call for Evidence, OEO intends to undertake a series of analytical projects including literature reviews, interviews, and focus groups on the experiences of the governments and public bodies in Scotland and Wales in enacting the duty and those public bodies who have voluntarily enacted it in England. The findings of this separate work (evidence reviews, interviews, and focus groups) will also be analysed and reported against the same specific research questions that will be provided to the Supplier at the start up meeting. To ensure the Socio-Economic evidence submitted during the Call for Evidence, and the evidence separately gathered through the other analytical projects (literature reviews, interviews and focus groups) align and can be compared, they must both be analysed and reported in the same way against the specific research questions. This will ensure that policy officials can read the reports side by side as needed.</w:t>
      </w:r>
    </w:p>
    <w:p w:rsidR="00000000" w:rsidDel="00000000" w:rsidP="00000000" w:rsidRDefault="00000000" w:rsidRPr="00000000" w14:paraId="0000008B">
      <w:pPr>
        <w:spacing w:line="360" w:lineRule="auto"/>
        <w:ind w:left="2880" w:firstLine="0"/>
        <w:rPr>
          <w:sz w:val="24"/>
          <w:szCs w:val="24"/>
        </w:rPr>
      </w:pPr>
      <w:r w:rsidDel="00000000" w:rsidR="00000000" w:rsidRPr="00000000">
        <w:rPr>
          <w:rtl w:val="0"/>
        </w:rPr>
      </w:r>
    </w:p>
    <w:p w:rsidR="00000000" w:rsidDel="00000000" w:rsidP="00000000" w:rsidRDefault="00000000" w:rsidRPr="00000000" w14:paraId="0000008C">
      <w:pPr>
        <w:pStyle w:val="Heading3"/>
        <w:keepNext w:val="0"/>
        <w:keepLines w:val="0"/>
        <w:numPr>
          <w:ilvl w:val="2"/>
          <w:numId w:val="3"/>
        </w:numPr>
        <w:spacing w:after="240" w:before="0" w:line="360" w:lineRule="auto"/>
        <w:ind w:left="1275" w:hanging="360"/>
        <w:rPr/>
      </w:pPr>
      <w:bookmarkStart w:colFirst="0" w:colLast="0" w:name="_heading=h.qcd4y3mp93bq" w:id="15"/>
      <w:bookmarkEnd w:id="15"/>
      <w:r w:rsidDel="00000000" w:rsidR="00000000" w:rsidRPr="00000000">
        <w:rPr>
          <w:rtl w:val="0"/>
        </w:rPr>
        <w:t xml:space="preserve">Analysis of Closed Questions</w:t>
      </w:r>
    </w:p>
    <w:p w:rsidR="00000000" w:rsidDel="00000000" w:rsidP="00000000" w:rsidRDefault="00000000" w:rsidRPr="00000000" w14:paraId="0000008D">
      <w:pPr>
        <w:numPr>
          <w:ilvl w:val="3"/>
          <w:numId w:val="3"/>
        </w:numPr>
        <w:spacing w:after="0" w:line="360" w:lineRule="auto"/>
        <w:ind w:left="2125" w:hanging="360"/>
        <w:rPr/>
      </w:pPr>
      <w:r w:rsidDel="00000000" w:rsidR="00000000" w:rsidRPr="00000000">
        <w:rPr>
          <w:rtl w:val="0"/>
        </w:rPr>
        <w:t xml:space="preserve">The Supplier will be required to undertake descriptive quantitative analysis of responses to the closed questions, as well as providing a range of breakdowns based on key identified groups. These breakdowns will be agreed with OEO at a start-up meeting, or at a subsequent time prior to analysis. </w:t>
      </w:r>
    </w:p>
    <w:p w:rsidR="00000000" w:rsidDel="00000000" w:rsidP="00000000" w:rsidRDefault="00000000" w:rsidRPr="00000000" w14:paraId="0000008E">
      <w:pPr>
        <w:numPr>
          <w:ilvl w:val="3"/>
          <w:numId w:val="3"/>
        </w:numPr>
        <w:spacing w:after="0" w:line="360" w:lineRule="auto"/>
        <w:ind w:left="2125" w:hanging="360"/>
        <w:rPr/>
      </w:pPr>
      <w:r w:rsidDel="00000000" w:rsidR="00000000" w:rsidRPr="00000000">
        <w:rPr>
          <w:rtl w:val="0"/>
        </w:rPr>
        <w:t xml:space="preserve">The Supplier is required to provide results for individual responses and organisational responses separately.</w:t>
      </w:r>
    </w:p>
    <w:p w:rsidR="00000000" w:rsidDel="00000000" w:rsidP="00000000" w:rsidRDefault="00000000" w:rsidRPr="00000000" w14:paraId="0000008F">
      <w:pPr>
        <w:numPr>
          <w:ilvl w:val="3"/>
          <w:numId w:val="3"/>
        </w:numPr>
        <w:spacing w:after="0" w:line="360" w:lineRule="auto"/>
        <w:ind w:left="2125" w:hanging="360"/>
        <w:rPr/>
      </w:pPr>
      <w:r w:rsidDel="00000000" w:rsidR="00000000" w:rsidRPr="00000000">
        <w:rPr>
          <w:rtl w:val="0"/>
        </w:rPr>
        <w:t xml:space="preserve">The Supplier will also be required to summarise the types of respondents to the Call for Evidence questionnaire as a whole, using the closed demographic question responses (covering key demographics and other categorisation information such as whether the respondent is an individual or an organisation).</w:t>
      </w:r>
    </w:p>
    <w:p w:rsidR="00000000" w:rsidDel="00000000" w:rsidP="00000000" w:rsidRDefault="00000000" w:rsidRPr="00000000" w14:paraId="00000090">
      <w:pPr>
        <w:spacing w:line="360" w:lineRule="auto"/>
        <w:rPr>
          <w:b w:val="1"/>
        </w:rPr>
      </w:pPr>
      <w:r w:rsidDel="00000000" w:rsidR="00000000" w:rsidRPr="00000000">
        <w:rPr>
          <w:rtl w:val="0"/>
        </w:rPr>
      </w:r>
    </w:p>
    <w:p w:rsidR="00000000" w:rsidDel="00000000" w:rsidP="00000000" w:rsidRDefault="00000000" w:rsidRPr="00000000" w14:paraId="00000091">
      <w:pPr>
        <w:pStyle w:val="Heading3"/>
        <w:keepNext w:val="0"/>
        <w:keepLines w:val="0"/>
        <w:numPr>
          <w:ilvl w:val="2"/>
          <w:numId w:val="3"/>
        </w:numPr>
        <w:spacing w:after="240" w:before="0" w:line="360" w:lineRule="auto"/>
        <w:ind w:left="1275" w:hanging="360"/>
        <w:rPr/>
      </w:pPr>
      <w:bookmarkStart w:colFirst="0" w:colLast="0" w:name="_heading=h.fva2cs7nm78b" w:id="16"/>
      <w:bookmarkEnd w:id="16"/>
      <w:r w:rsidDel="00000000" w:rsidR="00000000" w:rsidRPr="00000000">
        <w:rPr>
          <w:rtl w:val="0"/>
        </w:rPr>
        <w:t xml:space="preserve">Presentation of Findings</w:t>
      </w:r>
    </w:p>
    <w:p w:rsidR="00000000" w:rsidDel="00000000" w:rsidP="00000000" w:rsidRDefault="00000000" w:rsidRPr="00000000" w14:paraId="00000092">
      <w:pPr>
        <w:numPr>
          <w:ilvl w:val="3"/>
          <w:numId w:val="3"/>
        </w:numPr>
        <w:spacing w:after="0" w:line="360" w:lineRule="auto"/>
        <w:ind w:left="2125" w:hanging="360"/>
        <w:rPr/>
      </w:pPr>
      <w:r w:rsidDel="00000000" w:rsidR="00000000" w:rsidRPr="00000000">
        <w:rPr>
          <w:rtl w:val="0"/>
        </w:rPr>
        <w:t xml:space="preserve">OEO has split the final output of this work into two. The first of these - Presentation of Findings - shares the content of the analysis with OEO officials without the need at this stage to have turned it into a final product. Doing the summary of findings in the format of a presentation means that the Supplier can present their analytical work at an earlier point than is possible in a fully written-up format. It also has the benefit of allowing OEO analysts and policy makers to ask questions of the Supplier.</w:t>
      </w:r>
    </w:p>
    <w:p w:rsidR="00000000" w:rsidDel="00000000" w:rsidP="00000000" w:rsidRDefault="00000000" w:rsidRPr="00000000" w14:paraId="00000093">
      <w:pPr>
        <w:numPr>
          <w:ilvl w:val="3"/>
          <w:numId w:val="3"/>
        </w:numPr>
        <w:spacing w:after="0" w:line="360" w:lineRule="auto"/>
        <w:ind w:left="2125" w:hanging="360"/>
        <w:rPr/>
      </w:pPr>
      <w:r w:rsidDel="00000000" w:rsidR="00000000" w:rsidRPr="00000000">
        <w:rPr>
          <w:rtl w:val="0"/>
        </w:rPr>
        <w:t xml:space="preserve">The Supplier must present their findings in a presentation to OEO analysts and policy makers at the end of July (conducted remotely). This will be 9 weeks after the contract commences and 4 weeks after the Call for Evidence closes. This is an extremely important milestone, as this presentation will give OEO analysts and policy officials the findings from the Call for Evidence in order to inform their ongoing development of future policy</w:t>
      </w:r>
    </w:p>
    <w:p w:rsidR="00000000" w:rsidDel="00000000" w:rsidP="00000000" w:rsidRDefault="00000000" w:rsidRPr="00000000" w14:paraId="00000094">
      <w:pPr>
        <w:numPr>
          <w:ilvl w:val="3"/>
          <w:numId w:val="3"/>
        </w:numPr>
        <w:spacing w:after="0" w:line="360" w:lineRule="auto"/>
        <w:ind w:left="2125" w:hanging="360"/>
        <w:rPr/>
      </w:pPr>
      <w:r w:rsidDel="00000000" w:rsidR="00000000" w:rsidRPr="00000000">
        <w:rPr>
          <w:rtl w:val="0"/>
        </w:rPr>
        <w:t xml:space="preserve">The Supplier should be prepared to present: </w:t>
      </w:r>
    </w:p>
    <w:p w:rsidR="00000000" w:rsidDel="00000000" w:rsidP="00000000" w:rsidRDefault="00000000" w:rsidRPr="00000000" w14:paraId="00000095">
      <w:pPr>
        <w:numPr>
          <w:ilvl w:val="0"/>
          <w:numId w:val="7"/>
        </w:numPr>
        <w:spacing w:after="0" w:line="360" w:lineRule="auto"/>
        <w:ind w:left="2551" w:hanging="360"/>
        <w:rPr/>
      </w:pPr>
      <w:r w:rsidDel="00000000" w:rsidR="00000000" w:rsidRPr="00000000">
        <w:rPr>
          <w:rtl w:val="0"/>
        </w:rPr>
        <w:t xml:space="preserve">topline findings from the descriptive analysis of responses to closed questions;</w:t>
      </w:r>
    </w:p>
    <w:p w:rsidR="00000000" w:rsidDel="00000000" w:rsidP="00000000" w:rsidRDefault="00000000" w:rsidRPr="00000000" w14:paraId="00000096">
      <w:pPr>
        <w:numPr>
          <w:ilvl w:val="0"/>
          <w:numId w:val="7"/>
        </w:numPr>
        <w:spacing w:after="0" w:line="360" w:lineRule="auto"/>
        <w:ind w:left="2551" w:hanging="360"/>
        <w:rPr/>
      </w:pPr>
      <w:r w:rsidDel="00000000" w:rsidR="00000000" w:rsidRPr="00000000">
        <w:rPr>
          <w:rtl w:val="0"/>
        </w:rPr>
        <w:t xml:space="preserve">core topics or issues, grouped in themes, from the analysis of responses to open questions. ‘Core issues’ are those which most relate to or have the most significant impact on the topics asked and related to any research questions provided for any particular topic. This should be accompanied by an overview of outliers;</w:t>
      </w:r>
    </w:p>
    <w:p w:rsidR="00000000" w:rsidDel="00000000" w:rsidP="00000000" w:rsidRDefault="00000000" w:rsidRPr="00000000" w14:paraId="00000097">
      <w:pPr>
        <w:numPr>
          <w:ilvl w:val="0"/>
          <w:numId w:val="7"/>
        </w:numPr>
        <w:spacing w:after="0" w:line="360" w:lineRule="auto"/>
        <w:ind w:left="2551" w:hanging="360"/>
        <w:rPr/>
      </w:pPr>
      <w:r w:rsidDel="00000000" w:rsidR="00000000" w:rsidRPr="00000000">
        <w:rPr>
          <w:rtl w:val="0"/>
        </w:rPr>
        <w:t xml:space="preserve">an overview of respondents to the survey (based on the demographic questions answered by all respondents).</w:t>
      </w:r>
    </w:p>
    <w:p w:rsidR="00000000" w:rsidDel="00000000" w:rsidP="00000000" w:rsidRDefault="00000000" w:rsidRPr="00000000" w14:paraId="00000098">
      <w:pPr>
        <w:numPr>
          <w:ilvl w:val="3"/>
          <w:numId w:val="3"/>
        </w:numPr>
        <w:spacing w:after="0" w:line="360" w:lineRule="auto"/>
        <w:ind w:left="2125" w:hanging="360"/>
        <w:rPr/>
      </w:pPr>
      <w:r w:rsidDel="00000000" w:rsidR="00000000" w:rsidRPr="00000000">
        <w:rPr>
          <w:rtl w:val="0"/>
        </w:rPr>
        <w:t xml:space="preserve">The presentation should be accompanied by a slide deck and a written version of findings included in the presentation on the same date as the presentation delivery.</w:t>
      </w:r>
    </w:p>
    <w:p w:rsidR="00000000" w:rsidDel="00000000" w:rsidP="00000000" w:rsidRDefault="00000000" w:rsidRPr="00000000" w14:paraId="00000099">
      <w:pPr>
        <w:spacing w:line="360" w:lineRule="auto"/>
        <w:ind w:left="2880" w:firstLine="0"/>
        <w:rPr/>
      </w:pPr>
      <w:r w:rsidDel="00000000" w:rsidR="00000000" w:rsidRPr="00000000">
        <w:rPr>
          <w:rtl w:val="0"/>
        </w:rPr>
      </w:r>
    </w:p>
    <w:p w:rsidR="00000000" w:rsidDel="00000000" w:rsidP="00000000" w:rsidRDefault="00000000" w:rsidRPr="00000000" w14:paraId="0000009A">
      <w:pPr>
        <w:pStyle w:val="Heading3"/>
        <w:keepNext w:val="0"/>
        <w:keepLines w:val="0"/>
        <w:numPr>
          <w:ilvl w:val="2"/>
          <w:numId w:val="3"/>
        </w:numPr>
        <w:spacing w:after="240" w:before="0" w:line="360" w:lineRule="auto"/>
        <w:ind w:left="1275" w:hanging="360"/>
        <w:rPr/>
      </w:pPr>
      <w:bookmarkStart w:colFirst="0" w:colLast="0" w:name="_heading=h.z8a4oxx1ldq8" w:id="17"/>
      <w:bookmarkEnd w:id="17"/>
      <w:r w:rsidDel="00000000" w:rsidR="00000000" w:rsidRPr="00000000">
        <w:rPr>
          <w:rtl w:val="0"/>
        </w:rPr>
        <w:t xml:space="preserve">Final report </w:t>
      </w:r>
    </w:p>
    <w:p w:rsidR="00000000" w:rsidDel="00000000" w:rsidP="00000000" w:rsidRDefault="00000000" w:rsidRPr="00000000" w14:paraId="0000009B">
      <w:pPr>
        <w:numPr>
          <w:ilvl w:val="3"/>
          <w:numId w:val="3"/>
        </w:numPr>
        <w:spacing w:after="0" w:line="360" w:lineRule="auto"/>
        <w:ind w:left="2125" w:hanging="360"/>
        <w:rPr/>
      </w:pPr>
      <w:r w:rsidDel="00000000" w:rsidR="00000000" w:rsidRPr="00000000">
        <w:rPr>
          <w:rtl w:val="0"/>
        </w:rPr>
        <w:t xml:space="preserve">The Supplier shall write up their findings in a final report, combining all of the analysis and presenting them according to the sections and questions as set out in the Call for Evidence document. The final report should be of publication quality, and structurally drafted with focus on provided research questions presented by OEO on any topics provided. The analysis will have been shared with OEO policy makers by the point at which the report is finalised. As such, it will not contain additional findings. It will, however, flesh out the findings already shared with OEO in a publication-quality format. The final report will include presentational elements not required at the Presentation of Findings. This includes branding and professional presentation, illustrative quotes, effective data visualisations, references, summary of methodology. </w:t>
      </w:r>
    </w:p>
    <w:p w:rsidR="00000000" w:rsidDel="00000000" w:rsidP="00000000" w:rsidRDefault="00000000" w:rsidRPr="00000000" w14:paraId="0000009C">
      <w:pPr>
        <w:numPr>
          <w:ilvl w:val="3"/>
          <w:numId w:val="3"/>
        </w:numPr>
        <w:spacing w:after="0" w:line="360" w:lineRule="auto"/>
        <w:ind w:left="2125" w:hanging="360"/>
        <w:rPr/>
      </w:pPr>
      <w:r w:rsidDel="00000000" w:rsidR="00000000" w:rsidRPr="00000000">
        <w:rPr>
          <w:rtl w:val="0"/>
        </w:rPr>
        <w:t xml:space="preserve">A draft version of the report will need to be shared with OEO prior to the final report, with OEO providing comments which the Supplier will need to address in their final draft. The purpose of going through drafting is not for OEO to change any of the analytical content (i.e. the findings themselves), but to have an opportunity to ask questions and request clarifications and small additions. We will require the questions on the Socio Economic Duty (SED) section to be drafted first and delivered for review two weeks prior to the draft final report delivery. This drafting process is set out in the milestones in section 8.</w:t>
      </w:r>
    </w:p>
    <w:p w:rsidR="00000000" w:rsidDel="00000000" w:rsidP="00000000" w:rsidRDefault="00000000" w:rsidRPr="00000000" w14:paraId="0000009D">
      <w:pPr>
        <w:spacing w:line="360" w:lineRule="auto"/>
        <w:ind w:left="2880" w:firstLine="0"/>
        <w:rPr/>
      </w:pPr>
      <w:r w:rsidDel="00000000" w:rsidR="00000000" w:rsidRPr="00000000">
        <w:rPr>
          <w:rtl w:val="0"/>
        </w:rPr>
      </w:r>
    </w:p>
    <w:p w:rsidR="00000000" w:rsidDel="00000000" w:rsidP="00000000" w:rsidRDefault="00000000" w:rsidRPr="00000000" w14:paraId="0000009E">
      <w:pPr>
        <w:pStyle w:val="Heading3"/>
        <w:keepNext w:val="0"/>
        <w:keepLines w:val="0"/>
        <w:numPr>
          <w:ilvl w:val="2"/>
          <w:numId w:val="3"/>
        </w:numPr>
        <w:spacing w:after="240" w:before="0" w:line="360" w:lineRule="auto"/>
        <w:ind w:left="1133" w:hanging="360"/>
        <w:rPr/>
      </w:pPr>
      <w:bookmarkStart w:colFirst="0" w:colLast="0" w:name="_heading=h.xs7rpnb6d1j8" w:id="18"/>
      <w:bookmarkEnd w:id="18"/>
      <w:r w:rsidDel="00000000" w:rsidR="00000000" w:rsidRPr="00000000">
        <w:rPr>
          <w:rtl w:val="0"/>
        </w:rPr>
        <w:t xml:space="preserve">Delivery of final slide pack</w:t>
      </w:r>
    </w:p>
    <w:p w:rsidR="00000000" w:rsidDel="00000000" w:rsidP="00000000" w:rsidRDefault="00000000" w:rsidRPr="00000000" w14:paraId="0000009F">
      <w:pPr>
        <w:numPr>
          <w:ilvl w:val="3"/>
          <w:numId w:val="3"/>
        </w:numPr>
        <w:spacing w:after="0" w:line="360" w:lineRule="auto"/>
        <w:ind w:left="2125" w:hanging="360"/>
        <w:rPr/>
      </w:pPr>
      <w:r w:rsidDel="00000000" w:rsidR="00000000" w:rsidRPr="00000000">
        <w:rPr>
          <w:rtl w:val="0"/>
        </w:rPr>
        <w:t xml:space="preserve">A final slide pack including the Call for Evidence analysis should be shared with OEO officials. This can be largely based on the Presentation of Findings (in section 7.4.5) but should include any updated language or drafting that has been agreed with OEO officials during the drafting of the final report. This should use an OEO template (to be provided) and be of a high quality for OEO officials to present to future audiences, including ministers.</w:t>
      </w:r>
    </w:p>
    <w:p w:rsidR="00000000" w:rsidDel="00000000" w:rsidP="00000000" w:rsidRDefault="00000000" w:rsidRPr="00000000" w14:paraId="000000A0">
      <w:pPr>
        <w:spacing w:line="360" w:lineRule="auto"/>
        <w:ind w:left="2880" w:firstLine="0"/>
        <w:rPr/>
      </w:pPr>
      <w:r w:rsidDel="00000000" w:rsidR="00000000" w:rsidRPr="00000000">
        <w:rPr>
          <w:rtl w:val="0"/>
        </w:rPr>
      </w:r>
    </w:p>
    <w:p w:rsidR="00000000" w:rsidDel="00000000" w:rsidP="00000000" w:rsidRDefault="00000000" w:rsidRPr="00000000" w14:paraId="000000A1">
      <w:pPr>
        <w:pStyle w:val="Heading3"/>
        <w:keepNext w:val="0"/>
        <w:keepLines w:val="0"/>
        <w:numPr>
          <w:ilvl w:val="2"/>
          <w:numId w:val="3"/>
        </w:numPr>
        <w:spacing w:after="240" w:before="0" w:line="360" w:lineRule="auto"/>
        <w:ind w:left="1133" w:hanging="360"/>
        <w:rPr/>
      </w:pPr>
      <w:bookmarkStart w:colFirst="0" w:colLast="0" w:name="_heading=h.oph5bd9lm1rz" w:id="19"/>
      <w:bookmarkEnd w:id="19"/>
      <w:r w:rsidDel="00000000" w:rsidR="00000000" w:rsidRPr="00000000">
        <w:rPr>
          <w:rtl w:val="0"/>
        </w:rPr>
        <w:t xml:space="preserve">Delivery of final dataset</w:t>
      </w:r>
    </w:p>
    <w:p w:rsidR="00000000" w:rsidDel="00000000" w:rsidP="00000000" w:rsidRDefault="00000000" w:rsidRPr="00000000" w14:paraId="000000A2">
      <w:pPr>
        <w:numPr>
          <w:ilvl w:val="3"/>
          <w:numId w:val="3"/>
        </w:numPr>
        <w:spacing w:after="0" w:line="360" w:lineRule="auto"/>
        <w:ind w:left="2125" w:hanging="360"/>
        <w:rPr/>
      </w:pPr>
      <w:r w:rsidDel="00000000" w:rsidR="00000000" w:rsidRPr="00000000">
        <w:rPr>
          <w:rtl w:val="0"/>
        </w:rPr>
        <w:t xml:space="preserve">The final dataset will be presented by the Supplier to OEO in a format and standard which will make it easy to interrogate by OEO staff and enable OEO staff to replicate the analysis provided by the contractor. The exact format will be agreed between OEO and the Supplier before the completion of the project but we anticipated that the most usable format would be as a .csv file (or files). We will require the Supplier to provide a user guide.</w:t>
      </w:r>
    </w:p>
    <w:p w:rsidR="00000000" w:rsidDel="00000000" w:rsidP="00000000" w:rsidRDefault="00000000" w:rsidRPr="00000000" w14:paraId="000000A3">
      <w:pPr>
        <w:pStyle w:val="Heading1"/>
        <w:keepLines w:val="0"/>
        <w:spacing w:after="240" w:before="0" w:line="360" w:lineRule="auto"/>
        <w:rPr/>
      </w:pPr>
      <w:bookmarkStart w:colFirst="0" w:colLast="0" w:name="_heading=h.bxemqrag6s8y" w:id="20"/>
      <w:bookmarkEnd w:id="20"/>
      <w:r w:rsidDel="00000000" w:rsidR="00000000" w:rsidRPr="00000000">
        <w:rPr>
          <w:rtl w:val="0"/>
        </w:rPr>
      </w:r>
    </w:p>
    <w:p w:rsidR="00000000" w:rsidDel="00000000" w:rsidP="00000000" w:rsidRDefault="00000000" w:rsidRPr="00000000" w14:paraId="000000A4">
      <w:pPr>
        <w:pStyle w:val="Heading1"/>
        <w:keepLines w:val="0"/>
        <w:numPr>
          <w:ilvl w:val="0"/>
          <w:numId w:val="3"/>
        </w:numPr>
        <w:spacing w:after="240" w:before="0" w:line="360" w:lineRule="auto"/>
        <w:ind w:left="720" w:hanging="360"/>
        <w:rPr>
          <w:sz w:val="32"/>
          <w:szCs w:val="32"/>
        </w:rPr>
      </w:pPr>
      <w:r w:rsidDel="00000000" w:rsidR="00000000" w:rsidRPr="00000000">
        <w:rPr>
          <w:sz w:val="32"/>
          <w:szCs w:val="32"/>
          <w:rtl w:val="0"/>
        </w:rPr>
        <w:t xml:space="preserve">KEY MILESTONES AND DELIVERABLES</w:t>
      </w:r>
    </w:p>
    <w:p w:rsidR="00000000" w:rsidDel="00000000" w:rsidP="00000000" w:rsidRDefault="00000000" w:rsidRPr="00000000" w14:paraId="000000A5">
      <w:pPr>
        <w:numPr>
          <w:ilvl w:val="1"/>
          <w:numId w:val="3"/>
        </w:numPr>
        <w:spacing w:after="0" w:line="360" w:lineRule="auto"/>
        <w:ind w:left="850" w:hanging="450"/>
        <w:rPr/>
      </w:pPr>
      <w:r w:rsidDel="00000000" w:rsidR="00000000" w:rsidRPr="00000000">
        <w:rPr>
          <w:rtl w:val="0"/>
        </w:rPr>
        <w:t xml:space="preserve">Our key milestones and deliverables are set out below. We will discuss and agree the details of these with the Supplier on award of contract, and require the Supplier to have a small degree of flexibility on the start date. It would not be earlier than specified, but there is a possibility it could be slightly later. If the start date shifts then all other milestones would be shifted accordingly.</w:t>
      </w:r>
    </w:p>
    <w:p w:rsidR="00000000" w:rsidDel="00000000" w:rsidP="00000000" w:rsidRDefault="00000000" w:rsidRPr="00000000" w14:paraId="000000A6">
      <w:pPr>
        <w:numPr>
          <w:ilvl w:val="1"/>
          <w:numId w:val="3"/>
        </w:numPr>
        <w:spacing w:after="0" w:line="360" w:lineRule="auto"/>
        <w:ind w:left="850" w:hanging="450"/>
        <w:rPr/>
      </w:pPr>
      <w:r w:rsidDel="00000000" w:rsidR="00000000" w:rsidRPr="00000000">
        <w:rPr>
          <w:rtl w:val="0"/>
        </w:rPr>
        <w:t xml:space="preserve">We expect the Supplier to commence work by the beginning of June (i.e. this is Week 1 of the Contract Commencement). We expect that the Supplier will want to get a head start on analysis whilst the Call for Evidence is still open, in order to be able to present findings four weeks after the Call for Evidence closes.</w:t>
      </w:r>
    </w:p>
    <w:p w:rsidR="00000000" w:rsidDel="00000000" w:rsidP="00000000" w:rsidRDefault="00000000" w:rsidRPr="00000000" w14:paraId="000000A7">
      <w:pPr>
        <w:numPr>
          <w:ilvl w:val="1"/>
          <w:numId w:val="3"/>
        </w:numPr>
        <w:spacing w:after="0" w:line="360" w:lineRule="auto"/>
        <w:ind w:left="850" w:hanging="450"/>
        <w:rPr/>
      </w:pPr>
      <w:r w:rsidDel="00000000" w:rsidR="00000000" w:rsidRPr="00000000">
        <w:rPr>
          <w:rtl w:val="0"/>
        </w:rPr>
        <w:t xml:space="preserve">The table below sets out the timetable for the milestones and deliverables for this work. The bolded milestones are fixed, and cannot be delivered later than specified. Other milestones are potentially movable, as long as they will not affect delivery of the unmovable milestones. The Supplier is welcome to discuss the timetable for the delivery of different elements within the project timetable. The current dates given are based on our current timetable, and exact dates will be confirmed at the start up meeting.</w:t>
      </w:r>
    </w:p>
    <w:p w:rsidR="00000000" w:rsidDel="00000000" w:rsidP="00000000" w:rsidRDefault="00000000" w:rsidRPr="00000000" w14:paraId="000000A8">
      <w:pPr>
        <w:numPr>
          <w:ilvl w:val="1"/>
          <w:numId w:val="3"/>
        </w:numPr>
        <w:spacing w:after="0" w:line="360" w:lineRule="auto"/>
        <w:ind w:left="850" w:hanging="450"/>
        <w:rPr/>
      </w:pPr>
      <w:r w:rsidDel="00000000" w:rsidR="00000000" w:rsidRPr="00000000">
        <w:rPr>
          <w:rtl w:val="0"/>
        </w:rPr>
        <w:t xml:space="preserve">The following Contract milestones/deliverables shall apply. Please be aware that the following dates are provisional and subject to change.</w:t>
      </w:r>
    </w:p>
    <w:p w:rsidR="00000000" w:rsidDel="00000000" w:rsidP="00000000" w:rsidRDefault="00000000" w:rsidRPr="00000000" w14:paraId="000000A9">
      <w:pPr>
        <w:spacing w:line="360" w:lineRule="auto"/>
        <w:rPr/>
      </w:pPr>
      <w:r w:rsidDel="00000000" w:rsidR="00000000" w:rsidRPr="00000000">
        <w:rPr>
          <w:rtl w:val="0"/>
        </w:rPr>
      </w:r>
    </w:p>
    <w:tbl>
      <w:tblPr>
        <w:tblStyle w:val="Table2"/>
        <w:tblW w:w="901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55"/>
        <w:gridCol w:w="4961"/>
        <w:gridCol w:w="2503"/>
        <w:tblGridChange w:id="0">
          <w:tblGrid>
            <w:gridCol w:w="1555"/>
            <w:gridCol w:w="4961"/>
            <w:gridCol w:w="2503"/>
          </w:tblGrid>
        </w:tblGridChange>
      </w:tblGrid>
      <w:tr>
        <w:trPr>
          <w:cantSplit w:val="0"/>
          <w:trHeight w:val="828" w:hRule="atLeast"/>
          <w:tblHeader w:val="0"/>
        </w:trPr>
        <w:tc>
          <w:tcPr>
            <w:shd w:fill="b8cce4" w:val="clear"/>
            <w:vAlign w:val="center"/>
          </w:tcPr>
          <w:p w:rsidR="00000000" w:rsidDel="00000000" w:rsidP="00000000" w:rsidRDefault="00000000" w:rsidRPr="00000000" w14:paraId="000000AA">
            <w:pPr>
              <w:spacing w:line="360" w:lineRule="auto"/>
              <w:rPr>
                <w:color w:val="000000"/>
              </w:rPr>
            </w:pPr>
            <w:r w:rsidDel="00000000" w:rsidR="00000000" w:rsidRPr="00000000">
              <w:rPr>
                <w:color w:val="000000"/>
                <w:rtl w:val="0"/>
              </w:rPr>
              <w:t xml:space="preserve">Milestone/Deliverable</w:t>
            </w:r>
          </w:p>
        </w:tc>
        <w:tc>
          <w:tcPr>
            <w:shd w:fill="b8cce4" w:val="clear"/>
            <w:vAlign w:val="center"/>
          </w:tcPr>
          <w:p w:rsidR="00000000" w:rsidDel="00000000" w:rsidP="00000000" w:rsidRDefault="00000000" w:rsidRPr="00000000" w14:paraId="000000AB">
            <w:pPr>
              <w:spacing w:line="360" w:lineRule="auto"/>
              <w:rPr>
                <w:color w:val="000000"/>
              </w:rPr>
            </w:pPr>
            <w:r w:rsidDel="00000000" w:rsidR="00000000" w:rsidRPr="00000000">
              <w:rPr>
                <w:color w:val="000000"/>
                <w:rtl w:val="0"/>
              </w:rPr>
              <w:t xml:space="preserve">Description</w:t>
            </w:r>
          </w:p>
        </w:tc>
        <w:tc>
          <w:tcPr>
            <w:shd w:fill="b8cce4" w:val="clear"/>
            <w:vAlign w:val="center"/>
          </w:tcPr>
          <w:p w:rsidR="00000000" w:rsidDel="00000000" w:rsidP="00000000" w:rsidRDefault="00000000" w:rsidRPr="00000000" w14:paraId="000000AC">
            <w:pPr>
              <w:spacing w:line="360" w:lineRule="auto"/>
              <w:rPr>
                <w:color w:val="000000"/>
              </w:rPr>
            </w:pPr>
            <w:r w:rsidDel="00000000" w:rsidR="00000000" w:rsidRPr="00000000">
              <w:rPr>
                <w:color w:val="000000"/>
                <w:rtl w:val="0"/>
              </w:rPr>
              <w:t xml:space="preserve">Timeframe or Delivery Date</w:t>
            </w:r>
          </w:p>
        </w:tc>
      </w:tr>
      <w:tr>
        <w:trPr>
          <w:cantSplit w:val="0"/>
          <w:trHeight w:val="1123" w:hRule="atLeast"/>
          <w:tblHeader w:val="0"/>
        </w:trPr>
        <w:tc>
          <w:tcPr>
            <w:vAlign w:val="center"/>
          </w:tcPr>
          <w:p w:rsidR="00000000" w:rsidDel="00000000" w:rsidP="00000000" w:rsidRDefault="00000000" w:rsidRPr="00000000" w14:paraId="000000AD">
            <w:pPr>
              <w:spacing w:line="360" w:lineRule="auto"/>
              <w:rPr>
                <w:color w:val="000000"/>
              </w:rPr>
            </w:pPr>
            <w:r w:rsidDel="00000000" w:rsidR="00000000" w:rsidRPr="00000000">
              <w:rPr>
                <w:color w:val="000000"/>
                <w:rtl w:val="0"/>
              </w:rPr>
              <w:t xml:space="preserve">1</w:t>
            </w:r>
          </w:p>
        </w:tc>
        <w:tc>
          <w:tcPr>
            <w:vAlign w:val="center"/>
          </w:tcPr>
          <w:p w:rsidR="00000000" w:rsidDel="00000000" w:rsidP="00000000" w:rsidRDefault="00000000" w:rsidRPr="00000000" w14:paraId="000000AE">
            <w:pPr>
              <w:spacing w:line="360" w:lineRule="auto"/>
              <w:rPr>
                <w:color w:val="000000"/>
              </w:rPr>
            </w:pPr>
            <w:r w:rsidDel="00000000" w:rsidR="00000000" w:rsidRPr="00000000">
              <w:rPr>
                <w:color w:val="000000"/>
                <w:rtl w:val="0"/>
              </w:rPr>
              <w:t xml:space="preserve">Project inception/start-up meeting, attended virtually. Agree/share partial dataset to begin analysis. </w:t>
            </w:r>
          </w:p>
        </w:tc>
        <w:tc>
          <w:tcPr>
            <w:vAlign w:val="center"/>
          </w:tcPr>
          <w:p w:rsidR="00000000" w:rsidDel="00000000" w:rsidP="00000000" w:rsidRDefault="00000000" w:rsidRPr="00000000" w14:paraId="000000AF">
            <w:pPr>
              <w:spacing w:line="360" w:lineRule="auto"/>
              <w:rPr>
                <w:color w:val="000000"/>
              </w:rPr>
            </w:pPr>
            <w:r w:rsidDel="00000000" w:rsidR="00000000" w:rsidRPr="00000000">
              <w:rPr>
                <w:color w:val="000000"/>
                <w:rtl w:val="0"/>
              </w:rPr>
              <w:t xml:space="preserve">Within week 1 of Contract Award (w/c 2nd June)  </w:t>
            </w:r>
          </w:p>
        </w:tc>
      </w:tr>
      <w:tr>
        <w:trPr>
          <w:cantSplit w:val="0"/>
          <w:tblHeader w:val="0"/>
        </w:trPr>
        <w:tc>
          <w:tcPr>
            <w:vAlign w:val="center"/>
          </w:tcPr>
          <w:p w:rsidR="00000000" w:rsidDel="00000000" w:rsidP="00000000" w:rsidRDefault="00000000" w:rsidRPr="00000000" w14:paraId="000000B0">
            <w:pPr>
              <w:spacing w:line="360" w:lineRule="auto"/>
              <w:rPr>
                <w:color w:val="000000"/>
              </w:rPr>
            </w:pPr>
            <w:r w:rsidDel="00000000" w:rsidR="00000000" w:rsidRPr="00000000">
              <w:rPr>
                <w:color w:val="000000"/>
                <w:rtl w:val="0"/>
              </w:rPr>
              <w:t xml:space="preserve">2 </w:t>
            </w:r>
          </w:p>
        </w:tc>
        <w:tc>
          <w:tcPr>
            <w:vAlign w:val="center"/>
          </w:tcPr>
          <w:p w:rsidR="00000000" w:rsidDel="00000000" w:rsidP="00000000" w:rsidRDefault="00000000" w:rsidRPr="00000000" w14:paraId="000000B1">
            <w:pPr>
              <w:spacing w:line="360" w:lineRule="auto"/>
              <w:rPr>
                <w:color w:val="000000"/>
              </w:rPr>
            </w:pPr>
            <w:r w:rsidDel="00000000" w:rsidR="00000000" w:rsidRPr="00000000">
              <w:rPr>
                <w:color w:val="000000"/>
                <w:rtl w:val="0"/>
              </w:rPr>
              <w:t xml:space="preserve">First of the weekly updates on progress and risks to delivery of the project begin </w:t>
            </w:r>
          </w:p>
        </w:tc>
        <w:tc>
          <w:tcPr>
            <w:vAlign w:val="center"/>
          </w:tcPr>
          <w:p w:rsidR="00000000" w:rsidDel="00000000" w:rsidP="00000000" w:rsidRDefault="00000000" w:rsidRPr="00000000" w14:paraId="000000B2">
            <w:pPr>
              <w:spacing w:line="360" w:lineRule="auto"/>
              <w:rPr>
                <w:color w:val="000000"/>
              </w:rPr>
            </w:pPr>
            <w:r w:rsidDel="00000000" w:rsidR="00000000" w:rsidRPr="00000000">
              <w:rPr>
                <w:color w:val="000000"/>
                <w:rtl w:val="0"/>
              </w:rPr>
              <w:t xml:space="preserve">Within week 3 of Contract Award (w/c 16th June)  </w:t>
            </w:r>
          </w:p>
        </w:tc>
      </w:tr>
      <w:tr>
        <w:trPr>
          <w:cantSplit w:val="0"/>
          <w:tblHeader w:val="0"/>
        </w:trPr>
        <w:tc>
          <w:tcPr>
            <w:vAlign w:val="center"/>
          </w:tcPr>
          <w:p w:rsidR="00000000" w:rsidDel="00000000" w:rsidP="00000000" w:rsidRDefault="00000000" w:rsidRPr="00000000" w14:paraId="000000B3">
            <w:pPr>
              <w:spacing w:line="360" w:lineRule="auto"/>
              <w:rPr>
                <w:color w:val="000000"/>
              </w:rPr>
            </w:pPr>
            <w:r w:rsidDel="00000000" w:rsidR="00000000" w:rsidRPr="00000000">
              <w:rPr>
                <w:color w:val="000000"/>
                <w:rtl w:val="0"/>
              </w:rPr>
              <w:t xml:space="preserve">3</w:t>
            </w:r>
          </w:p>
        </w:tc>
        <w:tc>
          <w:tcPr>
            <w:vAlign w:val="center"/>
          </w:tcPr>
          <w:p w:rsidR="00000000" w:rsidDel="00000000" w:rsidP="00000000" w:rsidRDefault="00000000" w:rsidRPr="00000000" w14:paraId="000000B4">
            <w:pPr>
              <w:spacing w:line="360" w:lineRule="auto"/>
              <w:rPr>
                <w:color w:val="000000"/>
              </w:rPr>
            </w:pPr>
            <w:r w:rsidDel="00000000" w:rsidR="00000000" w:rsidRPr="00000000">
              <w:rPr>
                <w:color w:val="000000"/>
                <w:rtl w:val="0"/>
              </w:rPr>
              <w:t xml:space="preserve">Short method paper on approach to data cleaning </w:t>
            </w:r>
          </w:p>
        </w:tc>
        <w:tc>
          <w:tcPr>
            <w:vAlign w:val="center"/>
          </w:tcPr>
          <w:p w:rsidR="00000000" w:rsidDel="00000000" w:rsidP="00000000" w:rsidRDefault="00000000" w:rsidRPr="00000000" w14:paraId="000000B5">
            <w:pPr>
              <w:spacing w:line="360" w:lineRule="auto"/>
              <w:rPr>
                <w:color w:val="000000"/>
              </w:rPr>
            </w:pPr>
            <w:r w:rsidDel="00000000" w:rsidR="00000000" w:rsidRPr="00000000">
              <w:rPr>
                <w:color w:val="000000"/>
                <w:rtl w:val="0"/>
              </w:rPr>
              <w:t xml:space="preserve">Within week 3 of Contract Award (w/c 16th June)</w:t>
            </w:r>
          </w:p>
        </w:tc>
      </w:tr>
      <w:tr>
        <w:trPr>
          <w:cantSplit w:val="0"/>
          <w:tblHeader w:val="0"/>
        </w:trPr>
        <w:tc>
          <w:tcPr>
            <w:vAlign w:val="center"/>
          </w:tcPr>
          <w:p w:rsidR="00000000" w:rsidDel="00000000" w:rsidP="00000000" w:rsidRDefault="00000000" w:rsidRPr="00000000" w14:paraId="000000B6">
            <w:pPr>
              <w:spacing w:line="360" w:lineRule="auto"/>
              <w:rPr>
                <w:color w:val="000000"/>
              </w:rPr>
            </w:pPr>
            <w:r w:rsidDel="00000000" w:rsidR="00000000" w:rsidRPr="00000000">
              <w:rPr>
                <w:color w:val="000000"/>
                <w:rtl w:val="0"/>
              </w:rPr>
              <w:t xml:space="preserve">4</w:t>
            </w:r>
          </w:p>
        </w:tc>
        <w:tc>
          <w:tcPr>
            <w:vAlign w:val="center"/>
          </w:tcPr>
          <w:p w:rsidR="00000000" w:rsidDel="00000000" w:rsidP="00000000" w:rsidRDefault="00000000" w:rsidRPr="00000000" w14:paraId="000000B7">
            <w:pPr>
              <w:spacing w:line="360" w:lineRule="auto"/>
              <w:rPr>
                <w:color w:val="000000"/>
              </w:rPr>
            </w:pPr>
            <w:r w:rsidDel="00000000" w:rsidR="00000000" w:rsidRPr="00000000">
              <w:rPr>
                <w:color w:val="000000"/>
                <w:rtl w:val="0"/>
              </w:rPr>
              <w:t xml:space="preserve">Update on progress of initial review of responses received before the Call for Evidence closes </w:t>
            </w:r>
          </w:p>
        </w:tc>
        <w:tc>
          <w:tcPr>
            <w:vAlign w:val="center"/>
          </w:tcPr>
          <w:p w:rsidR="00000000" w:rsidDel="00000000" w:rsidP="00000000" w:rsidRDefault="00000000" w:rsidRPr="00000000" w14:paraId="000000B8">
            <w:pPr>
              <w:spacing w:line="360" w:lineRule="auto"/>
              <w:rPr>
                <w:color w:val="000000"/>
              </w:rPr>
            </w:pPr>
            <w:r w:rsidDel="00000000" w:rsidR="00000000" w:rsidRPr="00000000">
              <w:rPr>
                <w:color w:val="000000"/>
                <w:rtl w:val="0"/>
              </w:rPr>
              <w:t xml:space="preserve">Within week 5 of Contract Award (w/c 30th June)</w:t>
            </w:r>
          </w:p>
        </w:tc>
      </w:tr>
      <w:tr>
        <w:trPr>
          <w:cantSplit w:val="0"/>
          <w:tblHeader w:val="0"/>
        </w:trPr>
        <w:tc>
          <w:tcPr>
            <w:vAlign w:val="center"/>
          </w:tcPr>
          <w:p w:rsidR="00000000" w:rsidDel="00000000" w:rsidP="00000000" w:rsidRDefault="00000000" w:rsidRPr="00000000" w14:paraId="000000B9">
            <w:pPr>
              <w:spacing w:line="360" w:lineRule="auto"/>
              <w:rPr>
                <w:color w:val="000000"/>
              </w:rPr>
            </w:pPr>
            <w:r w:rsidDel="00000000" w:rsidR="00000000" w:rsidRPr="00000000">
              <w:rPr>
                <w:color w:val="000000"/>
                <w:rtl w:val="0"/>
              </w:rPr>
              <w:t xml:space="preserve">5</w:t>
            </w:r>
          </w:p>
        </w:tc>
        <w:tc>
          <w:tcPr>
            <w:vAlign w:val="center"/>
          </w:tcPr>
          <w:p w:rsidR="00000000" w:rsidDel="00000000" w:rsidP="00000000" w:rsidRDefault="00000000" w:rsidRPr="00000000" w14:paraId="000000BA">
            <w:pPr>
              <w:spacing w:line="360" w:lineRule="auto"/>
              <w:rPr>
                <w:color w:val="000000"/>
              </w:rPr>
            </w:pPr>
            <w:r w:rsidDel="00000000" w:rsidR="00000000" w:rsidRPr="00000000">
              <w:rPr>
                <w:color w:val="000000"/>
                <w:rtl w:val="0"/>
              </w:rPr>
              <w:t xml:space="preserve">Agree/share final cleaned dataset for analysis</w:t>
            </w:r>
          </w:p>
        </w:tc>
        <w:tc>
          <w:tcPr>
            <w:vAlign w:val="center"/>
          </w:tcPr>
          <w:p w:rsidR="00000000" w:rsidDel="00000000" w:rsidP="00000000" w:rsidRDefault="00000000" w:rsidRPr="00000000" w14:paraId="000000BB">
            <w:pPr>
              <w:spacing w:line="360" w:lineRule="auto"/>
              <w:rPr>
                <w:color w:val="000000"/>
              </w:rPr>
            </w:pPr>
            <w:r w:rsidDel="00000000" w:rsidR="00000000" w:rsidRPr="00000000">
              <w:rPr>
                <w:color w:val="000000"/>
                <w:rtl w:val="0"/>
              </w:rPr>
              <w:t xml:space="preserve">Within week 5 of Contract Award (w/c 30th June)</w:t>
            </w:r>
          </w:p>
        </w:tc>
      </w:tr>
      <w:tr>
        <w:trPr>
          <w:cantSplit w:val="0"/>
          <w:tblHeader w:val="0"/>
        </w:trPr>
        <w:tc>
          <w:tcPr>
            <w:vAlign w:val="center"/>
          </w:tcPr>
          <w:p w:rsidR="00000000" w:rsidDel="00000000" w:rsidP="00000000" w:rsidRDefault="00000000" w:rsidRPr="00000000" w14:paraId="000000BC">
            <w:pPr>
              <w:spacing w:line="360" w:lineRule="auto"/>
              <w:rPr>
                <w:color w:val="000000"/>
              </w:rPr>
            </w:pPr>
            <w:r w:rsidDel="00000000" w:rsidR="00000000" w:rsidRPr="00000000">
              <w:rPr>
                <w:color w:val="000000"/>
                <w:rtl w:val="0"/>
              </w:rPr>
              <w:t xml:space="preserve">6</w:t>
            </w:r>
          </w:p>
        </w:tc>
        <w:tc>
          <w:tcPr>
            <w:vAlign w:val="center"/>
          </w:tcPr>
          <w:p w:rsidR="00000000" w:rsidDel="00000000" w:rsidP="00000000" w:rsidRDefault="00000000" w:rsidRPr="00000000" w14:paraId="000000BD">
            <w:pPr>
              <w:spacing w:line="360" w:lineRule="auto"/>
              <w:rPr>
                <w:color w:val="000000"/>
              </w:rPr>
            </w:pPr>
            <w:r w:rsidDel="00000000" w:rsidR="00000000" w:rsidRPr="00000000">
              <w:rPr>
                <w:color w:val="000000"/>
                <w:rtl w:val="0"/>
              </w:rPr>
              <w:t xml:space="preserve">Project meeting involving a virtual presentation of findings to OEO analysts and policy officials</w:t>
            </w:r>
          </w:p>
        </w:tc>
        <w:tc>
          <w:tcPr>
            <w:vAlign w:val="center"/>
          </w:tcPr>
          <w:p w:rsidR="00000000" w:rsidDel="00000000" w:rsidP="00000000" w:rsidRDefault="00000000" w:rsidRPr="00000000" w14:paraId="000000BE">
            <w:pPr>
              <w:spacing w:line="360" w:lineRule="auto"/>
              <w:rPr>
                <w:color w:val="000000"/>
              </w:rPr>
            </w:pPr>
            <w:r w:rsidDel="00000000" w:rsidR="00000000" w:rsidRPr="00000000">
              <w:rPr>
                <w:color w:val="000000"/>
                <w:rtl w:val="0"/>
              </w:rPr>
              <w:t xml:space="preserve">Within week 9 of Contract Award (w/c 28th July)</w:t>
            </w:r>
          </w:p>
        </w:tc>
      </w:tr>
      <w:tr>
        <w:trPr>
          <w:cantSplit w:val="0"/>
          <w:tblHeader w:val="0"/>
        </w:trPr>
        <w:tc>
          <w:tcPr>
            <w:vAlign w:val="center"/>
          </w:tcPr>
          <w:p w:rsidR="00000000" w:rsidDel="00000000" w:rsidP="00000000" w:rsidRDefault="00000000" w:rsidRPr="00000000" w14:paraId="000000BF">
            <w:pPr>
              <w:spacing w:line="360" w:lineRule="auto"/>
              <w:rPr>
                <w:color w:val="000000"/>
              </w:rPr>
            </w:pPr>
            <w:r w:rsidDel="00000000" w:rsidR="00000000" w:rsidRPr="00000000">
              <w:rPr>
                <w:color w:val="000000"/>
                <w:rtl w:val="0"/>
              </w:rPr>
              <w:t xml:space="preserve">7</w:t>
            </w:r>
          </w:p>
        </w:tc>
        <w:tc>
          <w:tcPr>
            <w:vAlign w:val="center"/>
          </w:tcPr>
          <w:p w:rsidR="00000000" w:rsidDel="00000000" w:rsidP="00000000" w:rsidRDefault="00000000" w:rsidRPr="00000000" w14:paraId="000000C0">
            <w:pPr>
              <w:spacing w:line="360" w:lineRule="auto"/>
              <w:rPr>
                <w:color w:val="000000"/>
              </w:rPr>
            </w:pPr>
            <w:r w:rsidDel="00000000" w:rsidR="00000000" w:rsidRPr="00000000">
              <w:rPr>
                <w:color w:val="000000"/>
                <w:rtl w:val="0"/>
              </w:rPr>
              <w:t xml:space="preserve">Delivery of first draft of SED section of final report </w:t>
            </w:r>
          </w:p>
        </w:tc>
        <w:tc>
          <w:tcPr>
            <w:vAlign w:val="center"/>
          </w:tcPr>
          <w:p w:rsidR="00000000" w:rsidDel="00000000" w:rsidP="00000000" w:rsidRDefault="00000000" w:rsidRPr="00000000" w14:paraId="000000C1">
            <w:pPr>
              <w:spacing w:line="360" w:lineRule="auto"/>
              <w:rPr>
                <w:color w:val="000000"/>
              </w:rPr>
            </w:pPr>
            <w:r w:rsidDel="00000000" w:rsidR="00000000" w:rsidRPr="00000000">
              <w:rPr>
                <w:color w:val="000000"/>
                <w:rtl w:val="0"/>
              </w:rPr>
              <w:t xml:space="preserve">Beginning of week 10 on 4th August </w:t>
            </w:r>
          </w:p>
        </w:tc>
      </w:tr>
      <w:tr>
        <w:trPr>
          <w:cantSplit w:val="0"/>
          <w:tblHeader w:val="0"/>
        </w:trPr>
        <w:tc>
          <w:tcPr>
            <w:vAlign w:val="center"/>
          </w:tcPr>
          <w:p w:rsidR="00000000" w:rsidDel="00000000" w:rsidP="00000000" w:rsidRDefault="00000000" w:rsidRPr="00000000" w14:paraId="000000C2">
            <w:pPr>
              <w:spacing w:line="360" w:lineRule="auto"/>
              <w:rPr>
                <w:color w:val="000000"/>
              </w:rPr>
            </w:pPr>
            <w:r w:rsidDel="00000000" w:rsidR="00000000" w:rsidRPr="00000000">
              <w:rPr>
                <w:color w:val="000000"/>
                <w:rtl w:val="0"/>
              </w:rPr>
              <w:t xml:space="preserve">8</w:t>
            </w:r>
          </w:p>
        </w:tc>
        <w:tc>
          <w:tcPr>
            <w:vAlign w:val="center"/>
          </w:tcPr>
          <w:p w:rsidR="00000000" w:rsidDel="00000000" w:rsidP="00000000" w:rsidRDefault="00000000" w:rsidRPr="00000000" w14:paraId="000000C3">
            <w:pPr>
              <w:spacing w:line="360" w:lineRule="auto"/>
              <w:rPr>
                <w:color w:val="000000"/>
              </w:rPr>
            </w:pPr>
            <w:r w:rsidDel="00000000" w:rsidR="00000000" w:rsidRPr="00000000">
              <w:rPr>
                <w:color w:val="000000"/>
                <w:rtl w:val="0"/>
              </w:rPr>
              <w:t xml:space="preserve">OEO provide feedback and comment on SED section first draft </w:t>
            </w:r>
          </w:p>
        </w:tc>
        <w:tc>
          <w:tcPr>
            <w:vAlign w:val="center"/>
          </w:tcPr>
          <w:p w:rsidR="00000000" w:rsidDel="00000000" w:rsidP="00000000" w:rsidRDefault="00000000" w:rsidRPr="00000000" w14:paraId="000000C4">
            <w:pPr>
              <w:spacing w:line="360" w:lineRule="auto"/>
              <w:rPr>
                <w:color w:val="000000"/>
              </w:rPr>
            </w:pPr>
            <w:r w:rsidDel="00000000" w:rsidR="00000000" w:rsidRPr="00000000">
              <w:rPr>
                <w:color w:val="000000"/>
                <w:rtl w:val="0"/>
              </w:rPr>
              <w:t xml:space="preserve">Beginning of week 11 on 11th August </w:t>
            </w:r>
          </w:p>
        </w:tc>
      </w:tr>
      <w:tr>
        <w:trPr>
          <w:cantSplit w:val="0"/>
          <w:tblHeader w:val="0"/>
        </w:trPr>
        <w:tc>
          <w:tcPr>
            <w:vAlign w:val="center"/>
          </w:tcPr>
          <w:p w:rsidR="00000000" w:rsidDel="00000000" w:rsidP="00000000" w:rsidRDefault="00000000" w:rsidRPr="00000000" w14:paraId="000000C5">
            <w:pPr>
              <w:spacing w:line="360" w:lineRule="auto"/>
              <w:rPr>
                <w:color w:val="000000"/>
              </w:rPr>
            </w:pPr>
            <w:r w:rsidDel="00000000" w:rsidR="00000000" w:rsidRPr="00000000">
              <w:rPr>
                <w:color w:val="000000"/>
                <w:rtl w:val="0"/>
              </w:rPr>
              <w:t xml:space="preserve">9</w:t>
            </w:r>
          </w:p>
        </w:tc>
        <w:tc>
          <w:tcPr>
            <w:vAlign w:val="center"/>
          </w:tcPr>
          <w:p w:rsidR="00000000" w:rsidDel="00000000" w:rsidP="00000000" w:rsidRDefault="00000000" w:rsidRPr="00000000" w14:paraId="000000C6">
            <w:pPr>
              <w:spacing w:line="360" w:lineRule="auto"/>
              <w:rPr>
                <w:color w:val="000000"/>
              </w:rPr>
            </w:pPr>
            <w:r w:rsidDel="00000000" w:rsidR="00000000" w:rsidRPr="00000000">
              <w:rPr>
                <w:color w:val="000000"/>
                <w:rtl w:val="0"/>
              </w:rPr>
              <w:t xml:space="preserve">Delivery of a second draft of the SED section of the final report </w:t>
            </w:r>
          </w:p>
        </w:tc>
        <w:tc>
          <w:tcPr>
            <w:vAlign w:val="center"/>
          </w:tcPr>
          <w:p w:rsidR="00000000" w:rsidDel="00000000" w:rsidP="00000000" w:rsidRDefault="00000000" w:rsidRPr="00000000" w14:paraId="000000C7">
            <w:pPr>
              <w:spacing w:line="360" w:lineRule="auto"/>
              <w:rPr>
                <w:color w:val="000000"/>
              </w:rPr>
            </w:pPr>
            <w:r w:rsidDel="00000000" w:rsidR="00000000" w:rsidRPr="00000000">
              <w:rPr>
                <w:color w:val="000000"/>
                <w:rtl w:val="0"/>
              </w:rPr>
              <w:t xml:space="preserve">Beginning of week 12 on 18th August</w:t>
            </w:r>
          </w:p>
        </w:tc>
      </w:tr>
      <w:tr>
        <w:trPr>
          <w:cantSplit w:val="0"/>
          <w:tblHeader w:val="0"/>
        </w:trPr>
        <w:tc>
          <w:tcPr>
            <w:vAlign w:val="center"/>
          </w:tcPr>
          <w:p w:rsidR="00000000" w:rsidDel="00000000" w:rsidP="00000000" w:rsidRDefault="00000000" w:rsidRPr="00000000" w14:paraId="000000C8">
            <w:pPr>
              <w:spacing w:line="360" w:lineRule="auto"/>
              <w:rPr>
                <w:color w:val="000000"/>
              </w:rPr>
            </w:pPr>
            <w:r w:rsidDel="00000000" w:rsidR="00000000" w:rsidRPr="00000000">
              <w:rPr>
                <w:color w:val="000000"/>
                <w:rtl w:val="0"/>
              </w:rPr>
              <w:t xml:space="preserve">10</w:t>
            </w:r>
          </w:p>
        </w:tc>
        <w:tc>
          <w:tcPr>
            <w:vAlign w:val="center"/>
          </w:tcPr>
          <w:p w:rsidR="00000000" w:rsidDel="00000000" w:rsidP="00000000" w:rsidRDefault="00000000" w:rsidRPr="00000000" w14:paraId="000000C9">
            <w:pPr>
              <w:spacing w:line="360" w:lineRule="auto"/>
              <w:rPr>
                <w:color w:val="000000"/>
              </w:rPr>
            </w:pPr>
            <w:r w:rsidDel="00000000" w:rsidR="00000000" w:rsidRPr="00000000">
              <w:rPr>
                <w:color w:val="000000"/>
                <w:rtl w:val="0"/>
              </w:rPr>
              <w:t xml:space="preserve">OEO provide final feedback and comment on the SED section second draft</w:t>
            </w:r>
          </w:p>
        </w:tc>
        <w:tc>
          <w:tcPr>
            <w:vAlign w:val="center"/>
          </w:tcPr>
          <w:p w:rsidR="00000000" w:rsidDel="00000000" w:rsidP="00000000" w:rsidRDefault="00000000" w:rsidRPr="00000000" w14:paraId="000000CA">
            <w:pPr>
              <w:spacing w:line="360" w:lineRule="auto"/>
              <w:rPr>
                <w:color w:val="000000"/>
              </w:rPr>
            </w:pPr>
            <w:r w:rsidDel="00000000" w:rsidR="00000000" w:rsidRPr="00000000">
              <w:rPr>
                <w:color w:val="000000"/>
                <w:rtl w:val="0"/>
              </w:rPr>
              <w:t xml:space="preserve">End of week 12 (w/c 18th August)</w:t>
            </w:r>
          </w:p>
        </w:tc>
      </w:tr>
      <w:tr>
        <w:trPr>
          <w:cantSplit w:val="0"/>
          <w:tblHeader w:val="0"/>
        </w:trPr>
        <w:tc>
          <w:tcPr>
            <w:vAlign w:val="center"/>
          </w:tcPr>
          <w:p w:rsidR="00000000" w:rsidDel="00000000" w:rsidP="00000000" w:rsidRDefault="00000000" w:rsidRPr="00000000" w14:paraId="000000CB">
            <w:pPr>
              <w:spacing w:line="360" w:lineRule="auto"/>
              <w:rPr>
                <w:color w:val="000000"/>
              </w:rPr>
            </w:pPr>
            <w:r w:rsidDel="00000000" w:rsidR="00000000" w:rsidRPr="00000000">
              <w:rPr>
                <w:color w:val="000000"/>
                <w:rtl w:val="0"/>
              </w:rPr>
              <w:t xml:space="preserve">11</w:t>
            </w:r>
          </w:p>
        </w:tc>
        <w:tc>
          <w:tcPr>
            <w:vAlign w:val="center"/>
          </w:tcPr>
          <w:p w:rsidR="00000000" w:rsidDel="00000000" w:rsidP="00000000" w:rsidRDefault="00000000" w:rsidRPr="00000000" w14:paraId="000000CC">
            <w:pPr>
              <w:spacing w:line="360" w:lineRule="auto"/>
              <w:rPr>
                <w:color w:val="000000"/>
              </w:rPr>
            </w:pPr>
            <w:r w:rsidDel="00000000" w:rsidR="00000000" w:rsidRPr="00000000">
              <w:rPr>
                <w:color w:val="000000"/>
                <w:rtl w:val="0"/>
              </w:rPr>
              <w:t xml:space="preserve">Delivery of first draft of full final report, including addressed comments/finalised version of SED section.</w:t>
            </w:r>
          </w:p>
        </w:tc>
        <w:tc>
          <w:tcPr>
            <w:vAlign w:val="center"/>
          </w:tcPr>
          <w:p w:rsidR="00000000" w:rsidDel="00000000" w:rsidP="00000000" w:rsidRDefault="00000000" w:rsidRPr="00000000" w14:paraId="000000CD">
            <w:pPr>
              <w:spacing w:line="360" w:lineRule="auto"/>
              <w:rPr>
                <w:color w:val="000000"/>
              </w:rPr>
            </w:pPr>
            <w:r w:rsidDel="00000000" w:rsidR="00000000" w:rsidRPr="00000000">
              <w:rPr>
                <w:color w:val="000000"/>
                <w:rtl w:val="0"/>
              </w:rPr>
              <w:t xml:space="preserve">Within week 13 of Contract Award (w/c 25th August)</w:t>
            </w:r>
          </w:p>
        </w:tc>
      </w:tr>
      <w:tr>
        <w:trPr>
          <w:cantSplit w:val="0"/>
          <w:tblHeader w:val="0"/>
        </w:trPr>
        <w:tc>
          <w:tcPr>
            <w:vAlign w:val="center"/>
          </w:tcPr>
          <w:p w:rsidR="00000000" w:rsidDel="00000000" w:rsidP="00000000" w:rsidRDefault="00000000" w:rsidRPr="00000000" w14:paraId="000000CE">
            <w:pPr>
              <w:spacing w:line="360" w:lineRule="auto"/>
              <w:rPr>
                <w:color w:val="000000"/>
              </w:rPr>
            </w:pPr>
            <w:r w:rsidDel="00000000" w:rsidR="00000000" w:rsidRPr="00000000">
              <w:rPr>
                <w:color w:val="000000"/>
                <w:rtl w:val="0"/>
              </w:rPr>
              <w:t xml:space="preserve">12</w:t>
            </w:r>
          </w:p>
        </w:tc>
        <w:tc>
          <w:tcPr>
            <w:vAlign w:val="center"/>
          </w:tcPr>
          <w:p w:rsidR="00000000" w:rsidDel="00000000" w:rsidP="00000000" w:rsidRDefault="00000000" w:rsidRPr="00000000" w14:paraId="000000CF">
            <w:pPr>
              <w:spacing w:line="360" w:lineRule="auto"/>
              <w:rPr>
                <w:color w:val="000000"/>
              </w:rPr>
            </w:pPr>
            <w:r w:rsidDel="00000000" w:rsidR="00000000" w:rsidRPr="00000000">
              <w:rPr>
                <w:color w:val="000000"/>
                <w:rtl w:val="0"/>
              </w:rPr>
              <w:t xml:space="preserve">OEO to provide feedback and comment on the first draft of the full final report. </w:t>
            </w:r>
          </w:p>
        </w:tc>
        <w:tc>
          <w:tcPr>
            <w:vAlign w:val="center"/>
          </w:tcPr>
          <w:p w:rsidR="00000000" w:rsidDel="00000000" w:rsidP="00000000" w:rsidRDefault="00000000" w:rsidRPr="00000000" w14:paraId="000000D0">
            <w:pPr>
              <w:spacing w:line="360" w:lineRule="auto"/>
              <w:rPr>
                <w:color w:val="000000"/>
              </w:rPr>
            </w:pPr>
            <w:r w:rsidDel="00000000" w:rsidR="00000000" w:rsidRPr="00000000">
              <w:rPr>
                <w:color w:val="000000"/>
                <w:rtl w:val="0"/>
              </w:rPr>
              <w:t xml:space="preserve">Within week 15 of Contract Award (w/c 8th September)</w:t>
            </w:r>
          </w:p>
        </w:tc>
      </w:tr>
      <w:tr>
        <w:trPr>
          <w:cantSplit w:val="0"/>
          <w:tblHeader w:val="0"/>
        </w:trPr>
        <w:tc>
          <w:tcPr>
            <w:vAlign w:val="center"/>
          </w:tcPr>
          <w:p w:rsidR="00000000" w:rsidDel="00000000" w:rsidP="00000000" w:rsidRDefault="00000000" w:rsidRPr="00000000" w14:paraId="000000D1">
            <w:pPr>
              <w:spacing w:line="360" w:lineRule="auto"/>
              <w:rPr>
                <w:color w:val="000000"/>
              </w:rPr>
            </w:pPr>
            <w:r w:rsidDel="00000000" w:rsidR="00000000" w:rsidRPr="00000000">
              <w:rPr>
                <w:color w:val="000000"/>
                <w:rtl w:val="0"/>
              </w:rPr>
              <w:t xml:space="preserve">13</w:t>
            </w:r>
          </w:p>
        </w:tc>
        <w:tc>
          <w:tcPr>
            <w:vAlign w:val="center"/>
          </w:tcPr>
          <w:p w:rsidR="00000000" w:rsidDel="00000000" w:rsidP="00000000" w:rsidRDefault="00000000" w:rsidRPr="00000000" w14:paraId="000000D2">
            <w:pPr>
              <w:spacing w:line="360" w:lineRule="auto"/>
              <w:rPr>
                <w:color w:val="000000"/>
              </w:rPr>
            </w:pPr>
            <w:r w:rsidDel="00000000" w:rsidR="00000000" w:rsidRPr="00000000">
              <w:rPr>
                <w:color w:val="000000"/>
                <w:rtl w:val="0"/>
              </w:rPr>
              <w:t xml:space="preserve">Delivery of second draft of final report</w:t>
            </w:r>
          </w:p>
        </w:tc>
        <w:tc>
          <w:tcPr>
            <w:vAlign w:val="center"/>
          </w:tcPr>
          <w:p w:rsidR="00000000" w:rsidDel="00000000" w:rsidP="00000000" w:rsidRDefault="00000000" w:rsidRPr="00000000" w14:paraId="000000D3">
            <w:pPr>
              <w:spacing w:line="360" w:lineRule="auto"/>
              <w:rPr>
                <w:color w:val="000000"/>
              </w:rPr>
            </w:pPr>
            <w:r w:rsidDel="00000000" w:rsidR="00000000" w:rsidRPr="00000000">
              <w:rPr>
                <w:color w:val="000000"/>
                <w:rtl w:val="0"/>
              </w:rPr>
              <w:t xml:space="preserve">Within week 16 of Contract Award (w/c 15th September)</w:t>
            </w:r>
          </w:p>
        </w:tc>
      </w:tr>
      <w:tr>
        <w:trPr>
          <w:cantSplit w:val="0"/>
          <w:tblHeader w:val="0"/>
        </w:trPr>
        <w:tc>
          <w:tcPr>
            <w:vAlign w:val="center"/>
          </w:tcPr>
          <w:p w:rsidR="00000000" w:rsidDel="00000000" w:rsidP="00000000" w:rsidRDefault="00000000" w:rsidRPr="00000000" w14:paraId="000000D4">
            <w:pPr>
              <w:spacing w:line="360" w:lineRule="auto"/>
              <w:rPr>
                <w:color w:val="000000"/>
              </w:rPr>
            </w:pPr>
            <w:r w:rsidDel="00000000" w:rsidR="00000000" w:rsidRPr="00000000">
              <w:rPr>
                <w:color w:val="000000"/>
                <w:rtl w:val="0"/>
              </w:rPr>
              <w:t xml:space="preserve">14</w:t>
            </w:r>
          </w:p>
        </w:tc>
        <w:tc>
          <w:tcPr>
            <w:vAlign w:val="center"/>
          </w:tcPr>
          <w:p w:rsidR="00000000" w:rsidDel="00000000" w:rsidP="00000000" w:rsidRDefault="00000000" w:rsidRPr="00000000" w14:paraId="000000D5">
            <w:pPr>
              <w:spacing w:line="360" w:lineRule="auto"/>
              <w:rPr>
                <w:color w:val="000000"/>
              </w:rPr>
            </w:pPr>
            <w:r w:rsidDel="00000000" w:rsidR="00000000" w:rsidRPr="00000000">
              <w:rPr>
                <w:color w:val="000000"/>
                <w:rtl w:val="0"/>
              </w:rPr>
              <w:t xml:space="preserve">OEO to provide feedback and comment on the second draft of the final report</w:t>
            </w:r>
          </w:p>
        </w:tc>
        <w:tc>
          <w:tcPr>
            <w:vAlign w:val="center"/>
          </w:tcPr>
          <w:p w:rsidR="00000000" w:rsidDel="00000000" w:rsidP="00000000" w:rsidRDefault="00000000" w:rsidRPr="00000000" w14:paraId="000000D6">
            <w:pPr>
              <w:spacing w:line="360" w:lineRule="auto"/>
              <w:rPr>
                <w:color w:val="000000"/>
              </w:rPr>
            </w:pPr>
            <w:r w:rsidDel="00000000" w:rsidR="00000000" w:rsidRPr="00000000">
              <w:rPr>
                <w:color w:val="000000"/>
                <w:rtl w:val="0"/>
              </w:rPr>
              <w:t xml:space="preserve">Within week 17 of Contract Award (w/c 22nd September)</w:t>
            </w:r>
          </w:p>
        </w:tc>
      </w:tr>
      <w:tr>
        <w:trPr>
          <w:cantSplit w:val="0"/>
          <w:tblHeader w:val="0"/>
        </w:trPr>
        <w:tc>
          <w:tcPr>
            <w:vAlign w:val="center"/>
          </w:tcPr>
          <w:p w:rsidR="00000000" w:rsidDel="00000000" w:rsidP="00000000" w:rsidRDefault="00000000" w:rsidRPr="00000000" w14:paraId="000000D7">
            <w:pPr>
              <w:spacing w:line="360" w:lineRule="auto"/>
              <w:rPr>
                <w:color w:val="000000"/>
              </w:rPr>
            </w:pPr>
            <w:r w:rsidDel="00000000" w:rsidR="00000000" w:rsidRPr="00000000">
              <w:rPr>
                <w:color w:val="000000"/>
                <w:rtl w:val="0"/>
              </w:rPr>
              <w:t xml:space="preserve">15</w:t>
            </w:r>
          </w:p>
        </w:tc>
        <w:tc>
          <w:tcPr>
            <w:vAlign w:val="center"/>
          </w:tcPr>
          <w:p w:rsidR="00000000" w:rsidDel="00000000" w:rsidP="00000000" w:rsidRDefault="00000000" w:rsidRPr="00000000" w14:paraId="000000D8">
            <w:pPr>
              <w:spacing w:line="360" w:lineRule="auto"/>
              <w:rPr>
                <w:color w:val="000000"/>
              </w:rPr>
            </w:pPr>
            <w:r w:rsidDel="00000000" w:rsidR="00000000" w:rsidRPr="00000000">
              <w:rPr>
                <w:color w:val="000000"/>
                <w:rtl w:val="0"/>
              </w:rPr>
              <w:t xml:space="preserve">A final version of the analysis report, using the OEO publication template and compliant with OEO style guide and accessibility rules</w:t>
            </w:r>
          </w:p>
        </w:tc>
        <w:tc>
          <w:tcPr>
            <w:vAlign w:val="center"/>
          </w:tcPr>
          <w:p w:rsidR="00000000" w:rsidDel="00000000" w:rsidP="00000000" w:rsidRDefault="00000000" w:rsidRPr="00000000" w14:paraId="000000D9">
            <w:pPr>
              <w:spacing w:line="360" w:lineRule="auto"/>
              <w:rPr>
                <w:color w:val="000000"/>
              </w:rPr>
            </w:pPr>
            <w:r w:rsidDel="00000000" w:rsidR="00000000" w:rsidRPr="00000000">
              <w:rPr>
                <w:color w:val="000000"/>
                <w:rtl w:val="0"/>
              </w:rPr>
              <w:t xml:space="preserve">Within week 18 of Contract Award (w/c 6th October)</w:t>
            </w:r>
          </w:p>
        </w:tc>
      </w:tr>
      <w:tr>
        <w:trPr>
          <w:cantSplit w:val="0"/>
          <w:tblHeader w:val="0"/>
        </w:trPr>
        <w:tc>
          <w:tcPr>
            <w:vAlign w:val="center"/>
          </w:tcPr>
          <w:p w:rsidR="00000000" w:rsidDel="00000000" w:rsidP="00000000" w:rsidRDefault="00000000" w:rsidRPr="00000000" w14:paraId="000000DA">
            <w:pPr>
              <w:spacing w:line="360" w:lineRule="auto"/>
              <w:rPr>
                <w:color w:val="000000"/>
              </w:rPr>
            </w:pPr>
            <w:r w:rsidDel="00000000" w:rsidR="00000000" w:rsidRPr="00000000">
              <w:rPr>
                <w:color w:val="000000"/>
                <w:rtl w:val="0"/>
              </w:rPr>
              <w:t xml:space="preserve">16</w:t>
            </w:r>
          </w:p>
        </w:tc>
        <w:tc>
          <w:tcPr>
            <w:vAlign w:val="center"/>
          </w:tcPr>
          <w:p w:rsidR="00000000" w:rsidDel="00000000" w:rsidP="00000000" w:rsidRDefault="00000000" w:rsidRPr="00000000" w14:paraId="000000DB">
            <w:pPr>
              <w:spacing w:line="360" w:lineRule="auto"/>
              <w:rPr>
                <w:color w:val="000000"/>
              </w:rPr>
            </w:pPr>
            <w:r w:rsidDel="00000000" w:rsidR="00000000" w:rsidRPr="00000000">
              <w:rPr>
                <w:color w:val="000000"/>
                <w:rtl w:val="0"/>
              </w:rPr>
              <w:t xml:space="preserve">A final quality assured and coded dataset and user guide, easily accessible for interrogation by OEO staff</w:t>
            </w:r>
          </w:p>
        </w:tc>
        <w:tc>
          <w:tcPr>
            <w:vAlign w:val="center"/>
          </w:tcPr>
          <w:p w:rsidR="00000000" w:rsidDel="00000000" w:rsidP="00000000" w:rsidRDefault="00000000" w:rsidRPr="00000000" w14:paraId="000000DC">
            <w:pPr>
              <w:spacing w:line="360" w:lineRule="auto"/>
              <w:rPr>
                <w:color w:val="000000"/>
              </w:rPr>
            </w:pPr>
            <w:r w:rsidDel="00000000" w:rsidR="00000000" w:rsidRPr="00000000">
              <w:rPr>
                <w:color w:val="000000"/>
                <w:rtl w:val="0"/>
              </w:rPr>
              <w:t xml:space="preserve">Within week 18 of Contract Award (w/c 6th October)</w:t>
            </w:r>
          </w:p>
        </w:tc>
      </w:tr>
      <w:tr>
        <w:trPr>
          <w:cantSplit w:val="0"/>
          <w:tblHeader w:val="0"/>
        </w:trPr>
        <w:tc>
          <w:tcPr>
            <w:vAlign w:val="center"/>
          </w:tcPr>
          <w:p w:rsidR="00000000" w:rsidDel="00000000" w:rsidP="00000000" w:rsidRDefault="00000000" w:rsidRPr="00000000" w14:paraId="000000DD">
            <w:pPr>
              <w:spacing w:line="360" w:lineRule="auto"/>
              <w:rPr>
                <w:color w:val="000000"/>
              </w:rPr>
            </w:pPr>
            <w:r w:rsidDel="00000000" w:rsidR="00000000" w:rsidRPr="00000000">
              <w:rPr>
                <w:color w:val="000000"/>
                <w:rtl w:val="0"/>
              </w:rPr>
              <w:t xml:space="preserve">17</w:t>
            </w:r>
          </w:p>
        </w:tc>
        <w:tc>
          <w:tcPr>
            <w:vAlign w:val="center"/>
          </w:tcPr>
          <w:p w:rsidR="00000000" w:rsidDel="00000000" w:rsidP="00000000" w:rsidRDefault="00000000" w:rsidRPr="00000000" w14:paraId="000000DE">
            <w:pPr>
              <w:spacing w:line="360" w:lineRule="auto"/>
              <w:rPr>
                <w:color w:val="000000"/>
              </w:rPr>
            </w:pPr>
            <w:r w:rsidDel="00000000" w:rsidR="00000000" w:rsidRPr="00000000">
              <w:rPr>
                <w:color w:val="000000"/>
                <w:rtl w:val="0"/>
              </w:rPr>
              <w:t xml:space="preserve">A final version of a slide pack using the OEO template</w:t>
            </w:r>
          </w:p>
        </w:tc>
        <w:tc>
          <w:tcPr>
            <w:vAlign w:val="center"/>
          </w:tcPr>
          <w:p w:rsidR="00000000" w:rsidDel="00000000" w:rsidP="00000000" w:rsidRDefault="00000000" w:rsidRPr="00000000" w14:paraId="000000DF">
            <w:pPr>
              <w:spacing w:line="360" w:lineRule="auto"/>
              <w:rPr>
                <w:color w:val="000000"/>
              </w:rPr>
            </w:pPr>
            <w:r w:rsidDel="00000000" w:rsidR="00000000" w:rsidRPr="00000000">
              <w:rPr>
                <w:color w:val="000000"/>
                <w:rtl w:val="0"/>
              </w:rPr>
              <w:t xml:space="preserve">Within week 18 of Contract Award (w/c 6th October)</w:t>
            </w:r>
          </w:p>
        </w:tc>
      </w:tr>
    </w:tbl>
    <w:p w:rsidR="00000000" w:rsidDel="00000000" w:rsidP="00000000" w:rsidRDefault="00000000" w:rsidRPr="00000000" w14:paraId="000000E0">
      <w:pPr>
        <w:rPr/>
      </w:pPr>
      <w:r w:rsidDel="00000000" w:rsidR="00000000" w:rsidRPr="00000000">
        <w:rPr>
          <w:rtl w:val="0"/>
        </w:rPr>
      </w:r>
    </w:p>
    <w:p w:rsidR="00000000" w:rsidDel="00000000" w:rsidP="00000000" w:rsidRDefault="00000000" w:rsidRPr="00000000" w14:paraId="000000E1">
      <w:pPr>
        <w:rPr/>
      </w:pPr>
      <w:r w:rsidDel="00000000" w:rsidR="00000000" w:rsidRPr="00000000">
        <w:rPr>
          <w:rtl w:val="0"/>
        </w:rPr>
      </w:r>
    </w:p>
    <w:p w:rsidR="00000000" w:rsidDel="00000000" w:rsidP="00000000" w:rsidRDefault="00000000" w:rsidRPr="00000000" w14:paraId="000000E2">
      <w:pPr>
        <w:pStyle w:val="Heading1"/>
        <w:keepLines w:val="0"/>
        <w:numPr>
          <w:ilvl w:val="0"/>
          <w:numId w:val="3"/>
        </w:numPr>
        <w:spacing w:after="240" w:before="0" w:line="360" w:lineRule="auto"/>
        <w:ind w:left="720" w:hanging="360"/>
        <w:rPr>
          <w:sz w:val="32"/>
          <w:szCs w:val="32"/>
        </w:rPr>
      </w:pPr>
      <w:bookmarkStart w:colFirst="0" w:colLast="0" w:name="_heading=h.xjd9ymtchzxk" w:id="21"/>
      <w:bookmarkEnd w:id="21"/>
      <w:r w:rsidDel="00000000" w:rsidR="00000000" w:rsidRPr="00000000">
        <w:rPr>
          <w:sz w:val="32"/>
          <w:szCs w:val="32"/>
          <w:rtl w:val="0"/>
        </w:rPr>
        <w:t xml:space="preserve">MANAGEMENT INFORMATION/ REPORTING</w:t>
      </w:r>
    </w:p>
    <w:p w:rsidR="00000000" w:rsidDel="00000000" w:rsidP="00000000" w:rsidRDefault="00000000" w:rsidRPr="00000000" w14:paraId="000000E3">
      <w:pPr>
        <w:numPr>
          <w:ilvl w:val="1"/>
          <w:numId w:val="3"/>
        </w:numPr>
        <w:spacing w:after="0" w:line="360" w:lineRule="auto"/>
        <w:ind w:left="850" w:hanging="450"/>
        <w:rPr/>
      </w:pPr>
      <w:r w:rsidDel="00000000" w:rsidR="00000000" w:rsidRPr="00000000">
        <w:rPr>
          <w:rtl w:val="0"/>
        </w:rPr>
        <w:t xml:space="preserve">The Supplier shall update and share their work with OEO at each of the milestones set out in section 7 and at weekly meetings. The Supplier should have availability during normal working hours (9am-5.30pm, Mon-Fri) for these meetings, and should have flexibility around the availability of OEO’s staff.</w:t>
      </w:r>
    </w:p>
    <w:p w:rsidR="00000000" w:rsidDel="00000000" w:rsidP="00000000" w:rsidRDefault="00000000" w:rsidRPr="00000000" w14:paraId="000000E4">
      <w:pPr>
        <w:numPr>
          <w:ilvl w:val="1"/>
          <w:numId w:val="3"/>
        </w:numPr>
        <w:spacing w:after="0" w:line="360" w:lineRule="auto"/>
        <w:ind w:left="850" w:hanging="450"/>
        <w:rPr/>
      </w:pPr>
      <w:r w:rsidDel="00000000" w:rsidR="00000000" w:rsidRPr="00000000">
        <w:rPr>
          <w:rtl w:val="0"/>
        </w:rPr>
        <w:t xml:space="preserve">OEO will designate a primary point of contact for this work, and the Supplier should update this contact with any significant changes or developments in between regular meetings. Should any questions arise, the Supplier should make contact with OEO’s primary contact as needed.</w:t>
      </w:r>
    </w:p>
    <w:p w:rsidR="00000000" w:rsidDel="00000000" w:rsidP="00000000" w:rsidRDefault="00000000" w:rsidRPr="00000000" w14:paraId="000000E5">
      <w:pPr>
        <w:spacing w:line="360" w:lineRule="auto"/>
        <w:ind w:left="850" w:firstLine="0"/>
        <w:rPr/>
      </w:pPr>
      <w:r w:rsidDel="00000000" w:rsidR="00000000" w:rsidRPr="00000000">
        <w:rPr>
          <w:rtl w:val="0"/>
        </w:rPr>
      </w:r>
    </w:p>
    <w:p w:rsidR="00000000" w:rsidDel="00000000" w:rsidP="00000000" w:rsidRDefault="00000000" w:rsidRPr="00000000" w14:paraId="000000E6">
      <w:pPr>
        <w:pStyle w:val="Heading1"/>
        <w:keepLines w:val="0"/>
        <w:numPr>
          <w:ilvl w:val="0"/>
          <w:numId w:val="3"/>
        </w:numPr>
        <w:spacing w:after="240" w:before="0" w:line="360" w:lineRule="auto"/>
        <w:ind w:left="720" w:hanging="360"/>
        <w:rPr>
          <w:sz w:val="32"/>
          <w:szCs w:val="32"/>
        </w:rPr>
      </w:pPr>
      <w:bookmarkStart w:colFirst="0" w:colLast="0" w:name="_heading=h.grk0byf5hc8n" w:id="22"/>
      <w:bookmarkEnd w:id="22"/>
      <w:r w:rsidDel="00000000" w:rsidR="00000000" w:rsidRPr="00000000">
        <w:rPr>
          <w:sz w:val="32"/>
          <w:szCs w:val="32"/>
          <w:rtl w:val="0"/>
        </w:rPr>
        <w:t xml:space="preserve">CONTINUOUS IMPROVEMENT</w:t>
      </w:r>
    </w:p>
    <w:p w:rsidR="00000000" w:rsidDel="00000000" w:rsidP="00000000" w:rsidRDefault="00000000" w:rsidRPr="00000000" w14:paraId="000000E7">
      <w:pPr>
        <w:numPr>
          <w:ilvl w:val="1"/>
          <w:numId w:val="3"/>
        </w:numPr>
        <w:spacing w:after="0" w:line="360" w:lineRule="auto"/>
        <w:ind w:left="850" w:hanging="450"/>
        <w:rPr/>
      </w:pPr>
      <w:r w:rsidDel="00000000" w:rsidR="00000000" w:rsidRPr="00000000">
        <w:rPr>
          <w:rtl w:val="0"/>
        </w:rPr>
        <w:t xml:space="preserve">The Supplier shall seek to deliver the requirements in a sustainable manner and to deliver social value in their activities related to this Contract. </w:t>
      </w:r>
    </w:p>
    <w:p w:rsidR="00000000" w:rsidDel="00000000" w:rsidP="00000000" w:rsidRDefault="00000000" w:rsidRPr="00000000" w14:paraId="000000E8">
      <w:pPr>
        <w:spacing w:line="360" w:lineRule="auto"/>
        <w:rPr/>
      </w:pPr>
      <w:r w:rsidDel="00000000" w:rsidR="00000000" w:rsidRPr="00000000">
        <w:rPr>
          <w:rtl w:val="0"/>
        </w:rPr>
      </w:r>
    </w:p>
    <w:p w:rsidR="00000000" w:rsidDel="00000000" w:rsidP="00000000" w:rsidRDefault="00000000" w:rsidRPr="00000000" w14:paraId="000000E9">
      <w:pPr>
        <w:pStyle w:val="Heading1"/>
        <w:keepLines w:val="0"/>
        <w:numPr>
          <w:ilvl w:val="0"/>
          <w:numId w:val="3"/>
        </w:numPr>
        <w:spacing w:after="240" w:before="0" w:line="360" w:lineRule="auto"/>
        <w:ind w:left="720" w:hanging="360"/>
        <w:rPr>
          <w:sz w:val="32"/>
          <w:szCs w:val="32"/>
        </w:rPr>
      </w:pPr>
      <w:bookmarkStart w:colFirst="0" w:colLast="0" w:name="_heading=h.u4hiaxps6q5h" w:id="23"/>
      <w:bookmarkEnd w:id="23"/>
      <w:r w:rsidDel="00000000" w:rsidR="00000000" w:rsidRPr="00000000">
        <w:rPr>
          <w:sz w:val="32"/>
          <w:szCs w:val="32"/>
          <w:rtl w:val="0"/>
        </w:rPr>
        <w:t xml:space="preserve">SUSTAINABILITY/ SOCIAL VALUE</w:t>
      </w:r>
    </w:p>
    <w:p w:rsidR="00000000" w:rsidDel="00000000" w:rsidP="00000000" w:rsidRDefault="00000000" w:rsidRPr="00000000" w14:paraId="000000EA">
      <w:pPr>
        <w:numPr>
          <w:ilvl w:val="1"/>
          <w:numId w:val="3"/>
        </w:numPr>
        <w:spacing w:after="0" w:line="360" w:lineRule="auto"/>
        <w:ind w:left="850" w:hanging="450"/>
        <w:rPr/>
      </w:pPr>
      <w:r w:rsidDel="00000000" w:rsidR="00000000" w:rsidRPr="00000000">
        <w:rPr>
          <w:rtl w:val="0"/>
        </w:rPr>
        <w:t xml:space="preserve">Since this is a short-term contract, the Supplier will be expected to deliver in line with the terms of this requirement and will not be monitored against continuous improvement activities.</w:t>
      </w:r>
    </w:p>
    <w:p w:rsidR="00000000" w:rsidDel="00000000" w:rsidP="00000000" w:rsidRDefault="00000000" w:rsidRPr="00000000" w14:paraId="000000EB">
      <w:pPr>
        <w:numPr>
          <w:ilvl w:val="1"/>
          <w:numId w:val="3"/>
        </w:numPr>
        <w:spacing w:after="0" w:line="360" w:lineRule="auto"/>
        <w:ind w:left="850" w:hanging="450"/>
        <w:rPr/>
      </w:pPr>
      <w:r w:rsidDel="00000000" w:rsidR="00000000" w:rsidRPr="00000000">
        <w:rPr>
          <w:rtl w:val="0"/>
        </w:rPr>
        <w:t xml:space="preserve">Changes to the way in which the Services are to be delivered must be brought to the Buyer’s attention and agreed prior to any changes being implemented.</w:t>
      </w:r>
    </w:p>
    <w:p w:rsidR="00000000" w:rsidDel="00000000" w:rsidP="00000000" w:rsidRDefault="00000000" w:rsidRPr="00000000" w14:paraId="000000EC">
      <w:pPr>
        <w:numPr>
          <w:ilvl w:val="1"/>
          <w:numId w:val="3"/>
        </w:numPr>
        <w:spacing w:after="0" w:line="240" w:lineRule="auto"/>
        <w:ind w:left="850" w:hanging="450"/>
        <w:rPr/>
      </w:pPr>
      <w:r w:rsidDel="00000000" w:rsidR="00000000" w:rsidRPr="00000000">
        <w:rPr>
          <w:rtl w:val="0"/>
        </w:rPr>
        <w:t xml:space="preserve">As part of the evaluation process and contract delivery, the Supplier shall be required to implement and evidence delivery of Social Value theme Wellbeing as per PPN 06/20 Taking Account of Social Value in the Award of Central Government Contracts: </w:t>
      </w:r>
      <w:hyperlink r:id="rId8">
        <w:r w:rsidDel="00000000" w:rsidR="00000000" w:rsidRPr="00000000">
          <w:rPr>
            <w:color w:val="0000ff"/>
            <w:u w:val="single"/>
            <w:rtl w:val="0"/>
          </w:rPr>
          <w:t xml:space="preserve">https://assets.publishing.service.gov.uk/government/uploads/system/uploads/attachment_data/file/921437/PPN-06_20-Taking-Account-of-Social-Value-in-the-Award-of-Central-Government-Contracts.pdf</w:t>
        </w:r>
      </w:hyperlink>
      <w:r w:rsidDel="00000000" w:rsidR="00000000" w:rsidRPr="00000000">
        <w:rPr>
          <w:rtl w:val="0"/>
        </w:rPr>
        <w:t xml:space="preserve">. </w:t>
      </w:r>
    </w:p>
    <w:p w:rsidR="00000000" w:rsidDel="00000000" w:rsidP="00000000" w:rsidRDefault="00000000" w:rsidRPr="00000000" w14:paraId="000000ED">
      <w:pPr>
        <w:spacing w:line="360" w:lineRule="auto"/>
        <w:ind w:left="720" w:firstLine="0"/>
        <w:rPr/>
      </w:pPr>
      <w:r w:rsidDel="00000000" w:rsidR="00000000" w:rsidRPr="00000000">
        <w:rPr>
          <w:rtl w:val="0"/>
        </w:rPr>
      </w:r>
    </w:p>
    <w:p w:rsidR="00000000" w:rsidDel="00000000" w:rsidP="00000000" w:rsidRDefault="00000000" w:rsidRPr="00000000" w14:paraId="000000EE">
      <w:pPr>
        <w:pStyle w:val="Heading1"/>
        <w:keepLines w:val="0"/>
        <w:numPr>
          <w:ilvl w:val="0"/>
          <w:numId w:val="3"/>
        </w:numPr>
        <w:spacing w:after="240" w:before="0" w:line="360" w:lineRule="auto"/>
        <w:ind w:left="720" w:hanging="360"/>
        <w:rPr>
          <w:sz w:val="32"/>
          <w:szCs w:val="32"/>
        </w:rPr>
      </w:pPr>
      <w:bookmarkStart w:colFirst="0" w:colLast="0" w:name="_heading=h.ob0tl8b8ymen" w:id="24"/>
      <w:bookmarkEnd w:id="24"/>
      <w:r w:rsidDel="00000000" w:rsidR="00000000" w:rsidRPr="00000000">
        <w:rPr>
          <w:sz w:val="32"/>
          <w:szCs w:val="32"/>
          <w:rtl w:val="0"/>
        </w:rPr>
        <w:t xml:space="preserve">QUALITY</w:t>
      </w:r>
    </w:p>
    <w:p w:rsidR="00000000" w:rsidDel="00000000" w:rsidP="00000000" w:rsidRDefault="00000000" w:rsidRPr="00000000" w14:paraId="000000EF">
      <w:pPr>
        <w:numPr>
          <w:ilvl w:val="1"/>
          <w:numId w:val="3"/>
        </w:numPr>
        <w:spacing w:after="0" w:line="360" w:lineRule="auto"/>
        <w:ind w:left="850" w:hanging="450"/>
        <w:rPr/>
      </w:pPr>
      <w:r w:rsidDel="00000000" w:rsidR="00000000" w:rsidRPr="00000000">
        <w:rPr>
          <w:rtl w:val="0"/>
        </w:rPr>
        <w:t xml:space="preserve">The analysis and reporting should be completed to a standard of publication quality. </w:t>
      </w:r>
    </w:p>
    <w:p w:rsidR="00000000" w:rsidDel="00000000" w:rsidP="00000000" w:rsidRDefault="00000000" w:rsidRPr="00000000" w14:paraId="000000F0">
      <w:pPr>
        <w:numPr>
          <w:ilvl w:val="1"/>
          <w:numId w:val="3"/>
        </w:numPr>
        <w:spacing w:after="0" w:line="360" w:lineRule="auto"/>
        <w:ind w:left="850" w:hanging="450"/>
        <w:rPr/>
      </w:pPr>
      <w:r w:rsidDel="00000000" w:rsidR="00000000" w:rsidRPr="00000000">
        <w:rPr>
          <w:rtl w:val="0"/>
        </w:rPr>
        <w:t xml:space="preserve">The final output should be easy to read and understand by non-specialist users (i.e. a broad audience of people who do not have specialist analytical skills).</w:t>
      </w:r>
    </w:p>
    <w:p w:rsidR="00000000" w:rsidDel="00000000" w:rsidP="00000000" w:rsidRDefault="00000000" w:rsidRPr="00000000" w14:paraId="000000F1">
      <w:pPr>
        <w:spacing w:line="360" w:lineRule="auto"/>
        <w:ind w:left="850" w:firstLine="0"/>
        <w:rPr/>
      </w:pPr>
      <w:r w:rsidDel="00000000" w:rsidR="00000000" w:rsidRPr="00000000">
        <w:rPr>
          <w:rtl w:val="0"/>
        </w:rPr>
      </w:r>
    </w:p>
    <w:p w:rsidR="00000000" w:rsidDel="00000000" w:rsidP="00000000" w:rsidRDefault="00000000" w:rsidRPr="00000000" w14:paraId="000000F2">
      <w:pPr>
        <w:pStyle w:val="Heading1"/>
        <w:keepLines w:val="0"/>
        <w:numPr>
          <w:ilvl w:val="0"/>
          <w:numId w:val="3"/>
        </w:numPr>
        <w:spacing w:after="240" w:before="0" w:line="360" w:lineRule="auto"/>
        <w:ind w:left="720" w:hanging="360"/>
        <w:rPr>
          <w:sz w:val="32"/>
          <w:szCs w:val="32"/>
        </w:rPr>
      </w:pPr>
      <w:bookmarkStart w:colFirst="0" w:colLast="0" w:name="_heading=h.xv45ohx4t635" w:id="25"/>
      <w:bookmarkEnd w:id="25"/>
      <w:r w:rsidDel="00000000" w:rsidR="00000000" w:rsidRPr="00000000">
        <w:rPr>
          <w:sz w:val="32"/>
          <w:szCs w:val="32"/>
          <w:rtl w:val="0"/>
        </w:rPr>
        <w:t xml:space="preserve">PRICE</w:t>
      </w:r>
    </w:p>
    <w:p w:rsidR="00000000" w:rsidDel="00000000" w:rsidP="00000000" w:rsidRDefault="00000000" w:rsidRPr="00000000" w14:paraId="000000F3">
      <w:pPr>
        <w:numPr>
          <w:ilvl w:val="1"/>
          <w:numId w:val="3"/>
        </w:numPr>
        <w:spacing w:after="0" w:line="360" w:lineRule="auto"/>
        <w:ind w:left="850" w:hanging="450"/>
        <w:rPr/>
      </w:pPr>
      <w:r w:rsidDel="00000000" w:rsidR="00000000" w:rsidRPr="00000000">
        <w:rPr>
          <w:b w:val="1"/>
          <w:rtl w:val="0"/>
        </w:rPr>
        <w:t xml:space="preserve">REDACTED - under FOIA section 43, Commercial Interests</w:t>
      </w:r>
    </w:p>
    <w:p w:rsidR="00000000" w:rsidDel="00000000" w:rsidP="00000000" w:rsidRDefault="00000000" w:rsidRPr="00000000" w14:paraId="000000F4">
      <w:pPr>
        <w:spacing w:line="360" w:lineRule="auto"/>
        <w:rPr/>
      </w:pPr>
      <w:r w:rsidDel="00000000" w:rsidR="00000000" w:rsidRPr="00000000">
        <w:rPr>
          <w:rtl w:val="0"/>
        </w:rPr>
      </w:r>
    </w:p>
    <w:p w:rsidR="00000000" w:rsidDel="00000000" w:rsidP="00000000" w:rsidRDefault="00000000" w:rsidRPr="00000000" w14:paraId="000000F5">
      <w:pPr>
        <w:pStyle w:val="Heading1"/>
        <w:keepLines w:val="0"/>
        <w:numPr>
          <w:ilvl w:val="0"/>
          <w:numId w:val="3"/>
        </w:numPr>
        <w:spacing w:after="240" w:before="0" w:line="360" w:lineRule="auto"/>
        <w:ind w:left="720" w:hanging="360"/>
        <w:rPr>
          <w:sz w:val="32"/>
          <w:szCs w:val="32"/>
        </w:rPr>
      </w:pPr>
      <w:bookmarkStart w:colFirst="0" w:colLast="0" w:name="_heading=h.ojdvxx5zdmai" w:id="26"/>
      <w:bookmarkEnd w:id="26"/>
      <w:r w:rsidDel="00000000" w:rsidR="00000000" w:rsidRPr="00000000">
        <w:rPr>
          <w:sz w:val="32"/>
          <w:szCs w:val="32"/>
          <w:rtl w:val="0"/>
        </w:rPr>
        <w:t xml:space="preserve">STAFF AND CUSTOMER SERVICE</w:t>
      </w:r>
    </w:p>
    <w:p w:rsidR="00000000" w:rsidDel="00000000" w:rsidP="00000000" w:rsidRDefault="00000000" w:rsidRPr="00000000" w14:paraId="000000F6">
      <w:pPr>
        <w:numPr>
          <w:ilvl w:val="1"/>
          <w:numId w:val="3"/>
        </w:numPr>
        <w:spacing w:after="0" w:line="360" w:lineRule="auto"/>
        <w:ind w:left="850" w:hanging="450"/>
        <w:rPr/>
      </w:pPr>
      <w:r w:rsidDel="00000000" w:rsidR="00000000" w:rsidRPr="00000000">
        <w:rPr>
          <w:rtl w:val="0"/>
        </w:rPr>
        <w:t xml:space="preserve">The Supplier shall provide a sufficient level of resource throughout the duration of the Contract in order to consistently deliver a quality service.</w:t>
      </w:r>
    </w:p>
    <w:p w:rsidR="00000000" w:rsidDel="00000000" w:rsidP="00000000" w:rsidRDefault="00000000" w:rsidRPr="00000000" w14:paraId="000000F7">
      <w:pPr>
        <w:numPr>
          <w:ilvl w:val="1"/>
          <w:numId w:val="3"/>
        </w:numPr>
        <w:spacing w:after="0" w:line="360" w:lineRule="auto"/>
        <w:ind w:left="850" w:hanging="450"/>
        <w:rPr/>
      </w:pPr>
      <w:r w:rsidDel="00000000" w:rsidR="00000000" w:rsidRPr="00000000">
        <w:rPr>
          <w:rtl w:val="0"/>
        </w:rPr>
        <w:t xml:space="preserve">The Supplier’s staff assigned to the Contract shall have the relevant qualifications and experience to deliver the Contract to the required standard. </w:t>
      </w:r>
    </w:p>
    <w:p w:rsidR="00000000" w:rsidDel="00000000" w:rsidP="00000000" w:rsidRDefault="00000000" w:rsidRPr="00000000" w14:paraId="000000F8">
      <w:pPr>
        <w:numPr>
          <w:ilvl w:val="1"/>
          <w:numId w:val="3"/>
        </w:numPr>
        <w:spacing w:after="0" w:line="360" w:lineRule="auto"/>
        <w:ind w:left="850" w:hanging="450"/>
        <w:rPr/>
      </w:pPr>
      <w:r w:rsidDel="00000000" w:rsidR="00000000" w:rsidRPr="00000000">
        <w:rPr>
          <w:rtl w:val="0"/>
        </w:rPr>
        <w:t xml:space="preserve">The Supplier shall ensure that staff understand the Buyer’s vision and objectives and will provide excellent customer service to the Buyer throughout the duration of the Contract. </w:t>
      </w:r>
    </w:p>
    <w:p w:rsidR="00000000" w:rsidDel="00000000" w:rsidP="00000000" w:rsidRDefault="00000000" w:rsidRPr="00000000" w14:paraId="000000F9">
      <w:pPr>
        <w:spacing w:line="360" w:lineRule="auto"/>
        <w:ind w:left="850" w:firstLine="0"/>
        <w:rPr/>
      </w:pPr>
      <w:r w:rsidDel="00000000" w:rsidR="00000000" w:rsidRPr="00000000">
        <w:rPr>
          <w:rtl w:val="0"/>
        </w:rPr>
      </w:r>
    </w:p>
    <w:p w:rsidR="00000000" w:rsidDel="00000000" w:rsidP="00000000" w:rsidRDefault="00000000" w:rsidRPr="00000000" w14:paraId="000000FA">
      <w:pPr>
        <w:pStyle w:val="Heading1"/>
        <w:keepLines w:val="0"/>
        <w:numPr>
          <w:ilvl w:val="0"/>
          <w:numId w:val="3"/>
        </w:numPr>
        <w:spacing w:after="240" w:before="0" w:line="360" w:lineRule="auto"/>
        <w:ind w:left="720" w:hanging="360"/>
        <w:rPr>
          <w:sz w:val="32"/>
          <w:szCs w:val="32"/>
        </w:rPr>
      </w:pPr>
      <w:bookmarkStart w:colFirst="0" w:colLast="0" w:name="_heading=h.qvxzcfv22pdo" w:id="27"/>
      <w:bookmarkEnd w:id="27"/>
      <w:r w:rsidDel="00000000" w:rsidR="00000000" w:rsidRPr="00000000">
        <w:rPr>
          <w:sz w:val="32"/>
          <w:szCs w:val="32"/>
          <w:rtl w:val="0"/>
        </w:rPr>
        <w:t xml:space="preserve">SERVICE LEVELS AND PERFORMANCE</w:t>
      </w:r>
    </w:p>
    <w:p w:rsidR="00000000" w:rsidDel="00000000" w:rsidP="00000000" w:rsidRDefault="00000000" w:rsidRPr="00000000" w14:paraId="000000FB">
      <w:pPr>
        <w:numPr>
          <w:ilvl w:val="1"/>
          <w:numId w:val="3"/>
        </w:numPr>
        <w:spacing w:after="0" w:line="360" w:lineRule="auto"/>
        <w:ind w:left="850" w:hanging="450"/>
        <w:rPr/>
      </w:pPr>
      <w:r w:rsidDel="00000000" w:rsidR="00000000" w:rsidRPr="00000000">
        <w:rPr>
          <w:rtl w:val="0"/>
        </w:rPr>
        <w:t xml:space="preserve">The Buyer will measure the quality of the Supplier’s delivery by monitoring the following:</w:t>
      </w:r>
    </w:p>
    <w:p w:rsidR="00000000" w:rsidDel="00000000" w:rsidP="00000000" w:rsidRDefault="00000000" w:rsidRPr="00000000" w14:paraId="000000FC">
      <w:pPr>
        <w:spacing w:line="360" w:lineRule="auto"/>
        <w:ind w:left="850" w:firstLine="0"/>
        <w:rPr/>
      </w:pPr>
      <w:r w:rsidDel="00000000" w:rsidR="00000000" w:rsidRPr="00000000">
        <w:rPr>
          <w:rtl w:val="0"/>
        </w:rPr>
      </w:r>
    </w:p>
    <w:tbl>
      <w:tblPr>
        <w:tblStyle w:val="Table3"/>
        <w:tblW w:w="9024.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76"/>
        <w:gridCol w:w="2368"/>
        <w:gridCol w:w="3746"/>
        <w:gridCol w:w="1634"/>
        <w:tblGridChange w:id="0">
          <w:tblGrid>
            <w:gridCol w:w="1276"/>
            <w:gridCol w:w="2368"/>
            <w:gridCol w:w="3746"/>
            <w:gridCol w:w="1634"/>
          </w:tblGrid>
        </w:tblGridChange>
      </w:tblGrid>
      <w:tr>
        <w:trPr>
          <w:cantSplit w:val="0"/>
          <w:trHeight w:val="686" w:hRule="atLeast"/>
          <w:tblHeader w:val="0"/>
        </w:trPr>
        <w:tc>
          <w:tcPr>
            <w:shd w:fill="b8cce4" w:val="clear"/>
          </w:tcPr>
          <w:p w:rsidR="00000000" w:rsidDel="00000000" w:rsidP="00000000" w:rsidRDefault="00000000" w:rsidRPr="00000000" w14:paraId="000000FD">
            <w:pPr>
              <w:spacing w:line="360" w:lineRule="auto"/>
              <w:rPr>
                <w:color w:val="000000"/>
              </w:rPr>
            </w:pPr>
            <w:r w:rsidDel="00000000" w:rsidR="00000000" w:rsidRPr="00000000">
              <w:rPr>
                <w:color w:val="000000"/>
                <w:rtl w:val="0"/>
              </w:rPr>
              <w:t xml:space="preserve">KPI/SLA</w:t>
            </w:r>
          </w:p>
        </w:tc>
        <w:tc>
          <w:tcPr>
            <w:shd w:fill="b8cce4" w:val="clear"/>
          </w:tcPr>
          <w:p w:rsidR="00000000" w:rsidDel="00000000" w:rsidP="00000000" w:rsidRDefault="00000000" w:rsidRPr="00000000" w14:paraId="000000FE">
            <w:pPr>
              <w:spacing w:line="360" w:lineRule="auto"/>
              <w:rPr>
                <w:color w:val="000000"/>
              </w:rPr>
            </w:pPr>
            <w:r w:rsidDel="00000000" w:rsidR="00000000" w:rsidRPr="00000000">
              <w:rPr>
                <w:color w:val="000000"/>
                <w:rtl w:val="0"/>
              </w:rPr>
              <w:t xml:space="preserve">Service Area</w:t>
            </w:r>
          </w:p>
        </w:tc>
        <w:tc>
          <w:tcPr>
            <w:shd w:fill="b8cce4" w:val="clear"/>
          </w:tcPr>
          <w:p w:rsidR="00000000" w:rsidDel="00000000" w:rsidP="00000000" w:rsidRDefault="00000000" w:rsidRPr="00000000" w14:paraId="000000FF">
            <w:pPr>
              <w:spacing w:line="360" w:lineRule="auto"/>
              <w:rPr>
                <w:color w:val="000000"/>
              </w:rPr>
            </w:pPr>
            <w:r w:rsidDel="00000000" w:rsidR="00000000" w:rsidRPr="00000000">
              <w:rPr>
                <w:color w:val="000000"/>
                <w:rtl w:val="0"/>
              </w:rPr>
              <w:t xml:space="preserve">KPI/SLA description</w:t>
            </w:r>
          </w:p>
        </w:tc>
        <w:tc>
          <w:tcPr>
            <w:shd w:fill="b8cce4" w:val="clear"/>
          </w:tcPr>
          <w:p w:rsidR="00000000" w:rsidDel="00000000" w:rsidP="00000000" w:rsidRDefault="00000000" w:rsidRPr="00000000" w14:paraId="00000100">
            <w:pPr>
              <w:spacing w:line="360" w:lineRule="auto"/>
              <w:rPr>
                <w:color w:val="000000"/>
              </w:rPr>
            </w:pPr>
            <w:r w:rsidDel="00000000" w:rsidR="00000000" w:rsidRPr="00000000">
              <w:rPr>
                <w:color w:val="000000"/>
                <w:rtl w:val="0"/>
              </w:rPr>
              <w:t xml:space="preserve">Target</w:t>
            </w:r>
          </w:p>
        </w:tc>
      </w:tr>
      <w:tr>
        <w:trPr>
          <w:cantSplit w:val="0"/>
          <w:tblHeader w:val="0"/>
        </w:trPr>
        <w:tc>
          <w:tcPr/>
          <w:p w:rsidR="00000000" w:rsidDel="00000000" w:rsidP="00000000" w:rsidRDefault="00000000" w:rsidRPr="00000000" w14:paraId="00000101">
            <w:pPr>
              <w:spacing w:line="360" w:lineRule="auto"/>
              <w:rPr>
                <w:b w:val="1"/>
                <w:color w:val="000000"/>
              </w:rPr>
            </w:pPr>
            <w:r w:rsidDel="00000000" w:rsidR="00000000" w:rsidRPr="00000000">
              <w:rPr>
                <w:color w:val="000000"/>
                <w:rtl w:val="0"/>
              </w:rPr>
              <w:t xml:space="preserve">1</w:t>
            </w:r>
            <w:r w:rsidDel="00000000" w:rsidR="00000000" w:rsidRPr="00000000">
              <w:rPr>
                <w:rtl w:val="0"/>
              </w:rPr>
            </w:r>
          </w:p>
        </w:tc>
        <w:tc>
          <w:tcPr/>
          <w:p w:rsidR="00000000" w:rsidDel="00000000" w:rsidP="00000000" w:rsidRDefault="00000000" w:rsidRPr="00000000" w14:paraId="00000102">
            <w:pPr>
              <w:spacing w:line="360" w:lineRule="auto"/>
              <w:rPr>
                <w:b w:val="1"/>
                <w:color w:val="000000"/>
              </w:rPr>
            </w:pPr>
            <w:r w:rsidDel="00000000" w:rsidR="00000000" w:rsidRPr="00000000">
              <w:rPr>
                <w:color w:val="000000"/>
                <w:rtl w:val="0"/>
              </w:rPr>
              <w:t xml:space="preserve">Responsiveness</w:t>
            </w:r>
            <w:r w:rsidDel="00000000" w:rsidR="00000000" w:rsidRPr="00000000">
              <w:rPr>
                <w:rtl w:val="0"/>
              </w:rPr>
            </w:r>
          </w:p>
        </w:tc>
        <w:tc>
          <w:tcPr/>
          <w:p w:rsidR="00000000" w:rsidDel="00000000" w:rsidP="00000000" w:rsidRDefault="00000000" w:rsidRPr="00000000" w14:paraId="00000103">
            <w:pPr>
              <w:spacing w:line="360" w:lineRule="auto"/>
              <w:rPr>
                <w:b w:val="1"/>
                <w:color w:val="000000"/>
              </w:rPr>
            </w:pPr>
            <w:r w:rsidDel="00000000" w:rsidR="00000000" w:rsidRPr="00000000">
              <w:rPr>
                <w:color w:val="000000"/>
                <w:rtl w:val="0"/>
              </w:rPr>
              <w:t xml:space="preserve">The Supplier to respond to Buyer emails and ad-hoc queries within 2 working days of being sent.</w:t>
            </w:r>
            <w:r w:rsidDel="00000000" w:rsidR="00000000" w:rsidRPr="00000000">
              <w:rPr>
                <w:rtl w:val="0"/>
              </w:rPr>
            </w:r>
          </w:p>
        </w:tc>
        <w:tc>
          <w:tcPr/>
          <w:p w:rsidR="00000000" w:rsidDel="00000000" w:rsidP="00000000" w:rsidRDefault="00000000" w:rsidRPr="00000000" w14:paraId="00000104">
            <w:pPr>
              <w:spacing w:line="360" w:lineRule="auto"/>
              <w:rPr>
                <w:b w:val="1"/>
                <w:color w:val="000000"/>
              </w:rPr>
            </w:pPr>
            <w:r w:rsidDel="00000000" w:rsidR="00000000" w:rsidRPr="00000000">
              <w:rPr>
                <w:color w:val="000000"/>
                <w:rtl w:val="0"/>
              </w:rPr>
              <w:t xml:space="preserve">98%</w:t>
            </w:r>
            <w:r w:rsidDel="00000000" w:rsidR="00000000" w:rsidRPr="00000000">
              <w:rPr>
                <w:rtl w:val="0"/>
              </w:rPr>
            </w:r>
          </w:p>
        </w:tc>
      </w:tr>
      <w:tr>
        <w:trPr>
          <w:cantSplit w:val="0"/>
          <w:tblHeader w:val="0"/>
        </w:trPr>
        <w:tc>
          <w:tcPr/>
          <w:p w:rsidR="00000000" w:rsidDel="00000000" w:rsidP="00000000" w:rsidRDefault="00000000" w:rsidRPr="00000000" w14:paraId="00000105">
            <w:pPr>
              <w:spacing w:line="360" w:lineRule="auto"/>
              <w:rPr>
                <w:b w:val="1"/>
                <w:color w:val="000000"/>
              </w:rPr>
            </w:pPr>
            <w:r w:rsidDel="00000000" w:rsidR="00000000" w:rsidRPr="00000000">
              <w:rPr>
                <w:color w:val="000000"/>
                <w:rtl w:val="0"/>
              </w:rPr>
              <w:t xml:space="preserve">2</w:t>
            </w:r>
            <w:r w:rsidDel="00000000" w:rsidR="00000000" w:rsidRPr="00000000">
              <w:rPr>
                <w:rtl w:val="0"/>
              </w:rPr>
            </w:r>
          </w:p>
        </w:tc>
        <w:tc>
          <w:tcPr/>
          <w:p w:rsidR="00000000" w:rsidDel="00000000" w:rsidP="00000000" w:rsidRDefault="00000000" w:rsidRPr="00000000" w14:paraId="00000106">
            <w:pPr>
              <w:spacing w:line="360" w:lineRule="auto"/>
              <w:rPr>
                <w:b w:val="1"/>
                <w:color w:val="000000"/>
              </w:rPr>
            </w:pPr>
            <w:r w:rsidDel="00000000" w:rsidR="00000000" w:rsidRPr="00000000">
              <w:rPr>
                <w:color w:val="000000"/>
                <w:rtl w:val="0"/>
              </w:rPr>
              <w:t xml:space="preserve">Attendance and reporting at weekly Contract Review  meetings</w:t>
            </w:r>
            <w:r w:rsidDel="00000000" w:rsidR="00000000" w:rsidRPr="00000000">
              <w:rPr>
                <w:rtl w:val="0"/>
              </w:rPr>
            </w:r>
          </w:p>
        </w:tc>
        <w:tc>
          <w:tcPr/>
          <w:p w:rsidR="00000000" w:rsidDel="00000000" w:rsidP="00000000" w:rsidRDefault="00000000" w:rsidRPr="00000000" w14:paraId="00000107">
            <w:pPr>
              <w:spacing w:line="360" w:lineRule="auto"/>
              <w:rPr>
                <w:b w:val="1"/>
                <w:color w:val="000000"/>
              </w:rPr>
            </w:pPr>
            <w:r w:rsidDel="00000000" w:rsidR="00000000" w:rsidRPr="00000000">
              <w:rPr>
                <w:color w:val="000000"/>
                <w:rtl w:val="0"/>
              </w:rPr>
              <w:t xml:space="preserve">The Supplier to attend weekly progress meetings, and provide robust assurance, acceptable to the Buyer, that they are on track to successfully meet milestones and deliverables.</w:t>
            </w:r>
            <w:r w:rsidDel="00000000" w:rsidR="00000000" w:rsidRPr="00000000">
              <w:rPr>
                <w:rtl w:val="0"/>
              </w:rPr>
            </w:r>
          </w:p>
        </w:tc>
        <w:tc>
          <w:tcPr/>
          <w:p w:rsidR="00000000" w:rsidDel="00000000" w:rsidP="00000000" w:rsidRDefault="00000000" w:rsidRPr="00000000" w14:paraId="00000108">
            <w:pPr>
              <w:spacing w:line="360" w:lineRule="auto"/>
              <w:rPr>
                <w:b w:val="1"/>
                <w:color w:val="000000"/>
              </w:rPr>
            </w:pPr>
            <w:r w:rsidDel="00000000" w:rsidR="00000000" w:rsidRPr="00000000">
              <w:rPr>
                <w:color w:val="000000"/>
                <w:rtl w:val="0"/>
              </w:rPr>
              <w:t xml:space="preserve">98%</w:t>
            </w:r>
            <w:r w:rsidDel="00000000" w:rsidR="00000000" w:rsidRPr="00000000">
              <w:rPr>
                <w:rtl w:val="0"/>
              </w:rPr>
            </w:r>
          </w:p>
        </w:tc>
      </w:tr>
      <w:tr>
        <w:trPr>
          <w:cantSplit w:val="0"/>
          <w:tblHeader w:val="0"/>
        </w:trPr>
        <w:tc>
          <w:tcPr/>
          <w:p w:rsidR="00000000" w:rsidDel="00000000" w:rsidP="00000000" w:rsidRDefault="00000000" w:rsidRPr="00000000" w14:paraId="00000109">
            <w:pPr>
              <w:spacing w:line="360" w:lineRule="auto"/>
              <w:rPr>
                <w:b w:val="1"/>
                <w:color w:val="000000"/>
              </w:rPr>
            </w:pPr>
            <w:r w:rsidDel="00000000" w:rsidR="00000000" w:rsidRPr="00000000">
              <w:rPr>
                <w:color w:val="000000"/>
                <w:rtl w:val="0"/>
              </w:rPr>
              <w:t xml:space="preserve">3</w:t>
            </w:r>
            <w:r w:rsidDel="00000000" w:rsidR="00000000" w:rsidRPr="00000000">
              <w:rPr>
                <w:rtl w:val="0"/>
              </w:rPr>
            </w:r>
          </w:p>
        </w:tc>
        <w:tc>
          <w:tcPr/>
          <w:p w:rsidR="00000000" w:rsidDel="00000000" w:rsidP="00000000" w:rsidRDefault="00000000" w:rsidRPr="00000000" w14:paraId="0000010A">
            <w:pPr>
              <w:spacing w:line="360" w:lineRule="auto"/>
              <w:rPr>
                <w:b w:val="1"/>
                <w:color w:val="000000"/>
              </w:rPr>
            </w:pPr>
            <w:r w:rsidDel="00000000" w:rsidR="00000000" w:rsidRPr="00000000">
              <w:rPr>
                <w:color w:val="000000"/>
                <w:rtl w:val="0"/>
              </w:rPr>
              <w:t xml:space="preserve">Performance against milestones</w:t>
            </w:r>
            <w:r w:rsidDel="00000000" w:rsidR="00000000" w:rsidRPr="00000000">
              <w:rPr>
                <w:rtl w:val="0"/>
              </w:rPr>
            </w:r>
          </w:p>
        </w:tc>
        <w:tc>
          <w:tcPr/>
          <w:p w:rsidR="00000000" w:rsidDel="00000000" w:rsidP="00000000" w:rsidRDefault="00000000" w:rsidRPr="00000000" w14:paraId="0000010B">
            <w:pPr>
              <w:spacing w:line="360" w:lineRule="auto"/>
              <w:rPr>
                <w:b w:val="1"/>
                <w:color w:val="000000"/>
              </w:rPr>
            </w:pPr>
            <w:r w:rsidDel="00000000" w:rsidR="00000000" w:rsidRPr="00000000">
              <w:rPr>
                <w:color w:val="000000"/>
                <w:rtl w:val="0"/>
              </w:rPr>
              <w:t xml:space="preserve">The Supplier to meet the milestones set out in this Statement of Requirements or, in exceptional circumstances and at the Buyer’s discretion, provide robust evidence acceptable to the Buyer that a milestone will be met within an amended date (date to be acceptable to the Authority) agreed in writing by the Authority.</w:t>
            </w:r>
            <w:r w:rsidDel="00000000" w:rsidR="00000000" w:rsidRPr="00000000">
              <w:rPr>
                <w:rtl w:val="0"/>
              </w:rPr>
            </w:r>
          </w:p>
        </w:tc>
        <w:tc>
          <w:tcPr/>
          <w:p w:rsidR="00000000" w:rsidDel="00000000" w:rsidP="00000000" w:rsidRDefault="00000000" w:rsidRPr="00000000" w14:paraId="0000010C">
            <w:pPr>
              <w:spacing w:line="360" w:lineRule="auto"/>
              <w:rPr>
                <w:b w:val="1"/>
                <w:color w:val="000000"/>
              </w:rPr>
            </w:pPr>
            <w:r w:rsidDel="00000000" w:rsidR="00000000" w:rsidRPr="00000000">
              <w:rPr>
                <w:color w:val="000000"/>
                <w:rtl w:val="0"/>
              </w:rPr>
              <w:t xml:space="preserve">100%</w:t>
            </w:r>
            <w:r w:rsidDel="00000000" w:rsidR="00000000" w:rsidRPr="00000000">
              <w:rPr>
                <w:rtl w:val="0"/>
              </w:rPr>
            </w:r>
          </w:p>
        </w:tc>
      </w:tr>
    </w:tbl>
    <w:p w:rsidR="00000000" w:rsidDel="00000000" w:rsidP="00000000" w:rsidRDefault="00000000" w:rsidRPr="00000000" w14:paraId="0000010D">
      <w:pPr>
        <w:pStyle w:val="Heading2"/>
        <w:keepNext w:val="0"/>
        <w:keepLines w:val="0"/>
        <w:numPr>
          <w:ilvl w:val="1"/>
          <w:numId w:val="4"/>
        </w:numPr>
        <w:spacing w:after="240" w:before="0" w:line="360" w:lineRule="auto"/>
        <w:ind w:left="720" w:firstLine="0"/>
        <w:rPr/>
      </w:pPr>
      <w:r w:rsidDel="00000000" w:rsidR="00000000" w:rsidRPr="00000000">
        <w:rPr>
          <w:rtl w:val="0"/>
        </w:rPr>
      </w:r>
    </w:p>
    <w:p w:rsidR="00000000" w:rsidDel="00000000" w:rsidP="00000000" w:rsidRDefault="00000000" w:rsidRPr="00000000" w14:paraId="0000010E">
      <w:pPr>
        <w:numPr>
          <w:ilvl w:val="1"/>
          <w:numId w:val="3"/>
        </w:numPr>
        <w:spacing w:after="0" w:line="360" w:lineRule="auto"/>
        <w:ind w:left="850" w:hanging="450"/>
        <w:rPr/>
      </w:pPr>
      <w:bookmarkStart w:colFirst="0" w:colLast="0" w:name="_heading=h.1ci93xb" w:id="28"/>
      <w:bookmarkEnd w:id="28"/>
      <w:r w:rsidDel="00000000" w:rsidR="00000000" w:rsidRPr="00000000">
        <w:rPr>
          <w:rtl w:val="0"/>
        </w:rPr>
        <w:t xml:space="preserve">The Buyer will measure the quality of the Supplier’s delivery by checking that the Supplier has met all of the requirements set out in Section 6, and delivered all of the outputs set out in Section 7.</w:t>
      </w:r>
    </w:p>
    <w:p w:rsidR="00000000" w:rsidDel="00000000" w:rsidP="00000000" w:rsidRDefault="00000000" w:rsidRPr="00000000" w14:paraId="0000010F">
      <w:pPr>
        <w:numPr>
          <w:ilvl w:val="1"/>
          <w:numId w:val="3"/>
        </w:numPr>
        <w:spacing w:after="0" w:line="360" w:lineRule="auto"/>
        <w:ind w:left="850" w:hanging="450"/>
        <w:rPr/>
      </w:pPr>
      <w:bookmarkStart w:colFirst="0" w:colLast="0" w:name="_heading=h.w958kibod3yw" w:id="29"/>
      <w:bookmarkEnd w:id="29"/>
      <w:r w:rsidDel="00000000" w:rsidR="00000000" w:rsidRPr="00000000">
        <w:rPr>
          <w:rtl w:val="0"/>
        </w:rPr>
        <w:t xml:space="preserve">The Supplier will work closely with OEO to manage milestones within the specified timeframe.  OEO has the right to terminate the Contract if the Supplier does not meet the Requirements as set out in this Statement of Requirements.</w:t>
      </w:r>
    </w:p>
    <w:p w:rsidR="00000000" w:rsidDel="00000000" w:rsidP="00000000" w:rsidRDefault="00000000" w:rsidRPr="00000000" w14:paraId="00000110">
      <w:pPr>
        <w:spacing w:line="360" w:lineRule="auto"/>
        <w:rPr/>
      </w:pPr>
      <w:bookmarkStart w:colFirst="0" w:colLast="0" w:name="_heading=h.7nxsr6ir53mi" w:id="30"/>
      <w:bookmarkEnd w:id="30"/>
      <w:r w:rsidDel="00000000" w:rsidR="00000000" w:rsidRPr="00000000">
        <w:rPr>
          <w:rtl w:val="0"/>
        </w:rPr>
      </w:r>
    </w:p>
    <w:p w:rsidR="00000000" w:rsidDel="00000000" w:rsidP="00000000" w:rsidRDefault="00000000" w:rsidRPr="00000000" w14:paraId="00000111">
      <w:pPr>
        <w:pStyle w:val="Heading1"/>
        <w:keepLines w:val="0"/>
        <w:numPr>
          <w:ilvl w:val="0"/>
          <w:numId w:val="3"/>
        </w:numPr>
        <w:spacing w:after="240" w:before="0" w:line="360" w:lineRule="auto"/>
        <w:ind w:left="720" w:hanging="360"/>
        <w:rPr>
          <w:sz w:val="32"/>
          <w:szCs w:val="32"/>
        </w:rPr>
      </w:pPr>
      <w:bookmarkStart w:colFirst="0" w:colLast="0" w:name="_heading=h.o7n8187oyd1p" w:id="31"/>
      <w:bookmarkEnd w:id="31"/>
      <w:r w:rsidDel="00000000" w:rsidR="00000000" w:rsidRPr="00000000">
        <w:rPr>
          <w:sz w:val="32"/>
          <w:szCs w:val="32"/>
          <w:rtl w:val="0"/>
        </w:rPr>
        <w:t xml:space="preserve">SECURITY AND CONFIDENTIALITY REQUIREMENTS</w:t>
      </w:r>
    </w:p>
    <w:p w:rsidR="00000000" w:rsidDel="00000000" w:rsidP="00000000" w:rsidRDefault="00000000" w:rsidRPr="00000000" w14:paraId="00000112">
      <w:pPr>
        <w:numPr>
          <w:ilvl w:val="1"/>
          <w:numId w:val="3"/>
        </w:numPr>
        <w:spacing w:after="0" w:line="360" w:lineRule="auto"/>
        <w:ind w:left="850" w:hanging="450"/>
        <w:rPr/>
      </w:pPr>
      <w:r w:rsidDel="00000000" w:rsidR="00000000" w:rsidRPr="00000000">
        <w:rPr>
          <w:rtl w:val="0"/>
        </w:rPr>
        <w:t xml:space="preserve">The Supplier will carry out their work under the Contract in confidentiality and in compliance with the Data Protection Act.</w:t>
      </w:r>
    </w:p>
    <w:p w:rsidR="00000000" w:rsidDel="00000000" w:rsidP="00000000" w:rsidRDefault="00000000" w:rsidRPr="00000000" w14:paraId="00000113">
      <w:pPr>
        <w:numPr>
          <w:ilvl w:val="1"/>
          <w:numId w:val="3"/>
        </w:numPr>
        <w:spacing w:after="0" w:line="360" w:lineRule="auto"/>
        <w:ind w:left="850" w:hanging="450"/>
        <w:rPr/>
      </w:pPr>
      <w:r w:rsidDel="00000000" w:rsidR="00000000" w:rsidRPr="00000000">
        <w:rPr>
          <w:rtl w:val="0"/>
        </w:rPr>
        <w:t xml:space="preserve">More information about the Security and Confidentiality requirements can be found in Order Schedule 9 (Security) Special Terms 1</w:t>
      </w:r>
    </w:p>
    <w:p w:rsidR="00000000" w:rsidDel="00000000" w:rsidP="00000000" w:rsidRDefault="00000000" w:rsidRPr="00000000" w14:paraId="00000114">
      <w:pPr>
        <w:spacing w:line="360" w:lineRule="auto"/>
        <w:rPr/>
      </w:pPr>
      <w:r w:rsidDel="00000000" w:rsidR="00000000" w:rsidRPr="00000000">
        <w:rPr>
          <w:rtl w:val="0"/>
        </w:rPr>
      </w:r>
    </w:p>
    <w:p w:rsidR="00000000" w:rsidDel="00000000" w:rsidP="00000000" w:rsidRDefault="00000000" w:rsidRPr="00000000" w14:paraId="00000115">
      <w:pPr>
        <w:pStyle w:val="Heading1"/>
        <w:keepLines w:val="0"/>
        <w:numPr>
          <w:ilvl w:val="0"/>
          <w:numId w:val="3"/>
        </w:numPr>
        <w:spacing w:after="240" w:before="0" w:line="360" w:lineRule="auto"/>
        <w:ind w:left="720" w:hanging="360"/>
        <w:rPr>
          <w:sz w:val="32"/>
          <w:szCs w:val="32"/>
        </w:rPr>
      </w:pPr>
      <w:bookmarkStart w:colFirst="0" w:colLast="0" w:name="_heading=h.rlhk6nmmrfsg" w:id="32"/>
      <w:bookmarkEnd w:id="32"/>
      <w:r w:rsidDel="00000000" w:rsidR="00000000" w:rsidRPr="00000000">
        <w:rPr>
          <w:sz w:val="32"/>
          <w:szCs w:val="32"/>
          <w:rtl w:val="0"/>
        </w:rPr>
        <w:t xml:space="preserve">PAYMENT AND INVOICING</w:t>
      </w:r>
    </w:p>
    <w:p w:rsidR="00000000" w:rsidDel="00000000" w:rsidP="00000000" w:rsidRDefault="00000000" w:rsidRPr="00000000" w14:paraId="00000116">
      <w:pPr>
        <w:numPr>
          <w:ilvl w:val="1"/>
          <w:numId w:val="3"/>
        </w:numPr>
        <w:spacing w:after="0" w:line="360" w:lineRule="auto"/>
        <w:ind w:left="850" w:hanging="450"/>
        <w:rPr/>
      </w:pPr>
      <w:r w:rsidDel="00000000" w:rsidR="00000000" w:rsidRPr="00000000">
        <w:rPr>
          <w:rtl w:val="0"/>
        </w:rPr>
        <w:t xml:space="preserve">The Supplier will be invoiced to the following schedule:</w:t>
      </w:r>
    </w:p>
    <w:p w:rsidR="00000000" w:rsidDel="00000000" w:rsidP="00000000" w:rsidRDefault="00000000" w:rsidRPr="00000000" w14:paraId="00000117">
      <w:pPr>
        <w:spacing w:line="360" w:lineRule="auto"/>
        <w:ind w:left="850" w:firstLine="0"/>
        <w:rPr/>
      </w:pPr>
      <w:r w:rsidDel="00000000" w:rsidR="00000000" w:rsidRPr="00000000">
        <w:rPr>
          <w:rtl w:val="0"/>
        </w:rPr>
      </w:r>
    </w:p>
    <w:tbl>
      <w:tblPr>
        <w:tblStyle w:val="Table4"/>
        <w:tblW w:w="8201.0" w:type="dxa"/>
        <w:jc w:val="left"/>
        <w:tblInd w:w="85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51"/>
        <w:gridCol w:w="2050"/>
        <w:gridCol w:w="2050"/>
        <w:gridCol w:w="2050"/>
        <w:tblGridChange w:id="0">
          <w:tblGrid>
            <w:gridCol w:w="2051"/>
            <w:gridCol w:w="2050"/>
            <w:gridCol w:w="2050"/>
            <w:gridCol w:w="2050"/>
          </w:tblGrid>
        </w:tblGridChange>
      </w:tblGrid>
      <w:tr>
        <w:trPr>
          <w:cantSplit w:val="0"/>
          <w:tblHeader w:val="0"/>
        </w:trPr>
        <w:tc>
          <w:tcPr>
            <w:shd w:fill="d9d9d9" w:val="clear"/>
            <w:tcMar>
              <w:top w:w="100.0" w:type="dxa"/>
              <w:left w:w="100.0" w:type="dxa"/>
              <w:bottom w:w="100.0" w:type="dxa"/>
              <w:right w:w="100.0" w:type="dxa"/>
            </w:tcMar>
          </w:tcPr>
          <w:p w:rsidR="00000000" w:rsidDel="00000000" w:rsidP="00000000" w:rsidRDefault="00000000" w:rsidRPr="00000000" w14:paraId="00000118">
            <w:pPr>
              <w:widowControl w:val="0"/>
              <w:pBdr>
                <w:top w:space="0" w:sz="0" w:val="nil"/>
                <w:left w:space="0" w:sz="0" w:val="nil"/>
                <w:bottom w:space="0" w:sz="0" w:val="nil"/>
                <w:right w:space="0" w:sz="0" w:val="nil"/>
                <w:between w:space="0" w:sz="0" w:val="nil"/>
              </w:pBdr>
              <w:rPr>
                <w:b w:val="1"/>
              </w:rPr>
            </w:pPr>
            <w:r w:rsidDel="00000000" w:rsidR="00000000" w:rsidRPr="00000000">
              <w:rPr>
                <w:b w:val="1"/>
                <w:rtl w:val="0"/>
              </w:rPr>
              <w:t xml:space="preserve">Invoice</w:t>
            </w:r>
          </w:p>
        </w:tc>
        <w:tc>
          <w:tcPr>
            <w:shd w:fill="d9d9d9" w:val="clear"/>
            <w:tcMar>
              <w:top w:w="100.0" w:type="dxa"/>
              <w:left w:w="100.0" w:type="dxa"/>
              <w:bottom w:w="100.0" w:type="dxa"/>
              <w:right w:w="100.0" w:type="dxa"/>
            </w:tcMar>
          </w:tcPr>
          <w:p w:rsidR="00000000" w:rsidDel="00000000" w:rsidP="00000000" w:rsidRDefault="00000000" w:rsidRPr="00000000" w14:paraId="00000119">
            <w:pPr>
              <w:widowControl w:val="0"/>
              <w:pBdr>
                <w:top w:space="0" w:sz="0" w:val="nil"/>
                <w:left w:space="0" w:sz="0" w:val="nil"/>
                <w:bottom w:space="0" w:sz="0" w:val="nil"/>
                <w:right w:space="0" w:sz="0" w:val="nil"/>
                <w:between w:space="0" w:sz="0" w:val="nil"/>
              </w:pBdr>
              <w:rPr>
                <w:b w:val="1"/>
              </w:rPr>
            </w:pPr>
            <w:r w:rsidDel="00000000" w:rsidR="00000000" w:rsidRPr="00000000">
              <w:rPr>
                <w:b w:val="1"/>
                <w:rtl w:val="0"/>
              </w:rPr>
              <w:t xml:space="preserve">Milestone</w:t>
            </w:r>
          </w:p>
        </w:tc>
        <w:tc>
          <w:tcPr>
            <w:shd w:fill="d9d9d9" w:val="clear"/>
            <w:tcMar>
              <w:top w:w="100.0" w:type="dxa"/>
              <w:left w:w="100.0" w:type="dxa"/>
              <w:bottom w:w="100.0" w:type="dxa"/>
              <w:right w:w="100.0" w:type="dxa"/>
            </w:tcMar>
          </w:tcPr>
          <w:p w:rsidR="00000000" w:rsidDel="00000000" w:rsidP="00000000" w:rsidRDefault="00000000" w:rsidRPr="00000000" w14:paraId="0000011A">
            <w:pPr>
              <w:widowControl w:val="0"/>
              <w:pBdr>
                <w:top w:space="0" w:sz="0" w:val="nil"/>
                <w:left w:space="0" w:sz="0" w:val="nil"/>
                <w:bottom w:space="0" w:sz="0" w:val="nil"/>
                <w:right w:space="0" w:sz="0" w:val="nil"/>
                <w:between w:space="0" w:sz="0" w:val="nil"/>
              </w:pBdr>
              <w:rPr>
                <w:b w:val="1"/>
              </w:rPr>
            </w:pPr>
            <w:r w:rsidDel="00000000" w:rsidR="00000000" w:rsidRPr="00000000">
              <w:rPr>
                <w:b w:val="1"/>
                <w:rtl w:val="0"/>
              </w:rPr>
              <w:t xml:space="preserve">Description</w:t>
            </w:r>
          </w:p>
        </w:tc>
        <w:tc>
          <w:tcPr>
            <w:shd w:fill="d9d9d9" w:val="clear"/>
            <w:tcMar>
              <w:top w:w="100.0" w:type="dxa"/>
              <w:left w:w="100.0" w:type="dxa"/>
              <w:bottom w:w="100.0" w:type="dxa"/>
              <w:right w:w="100.0" w:type="dxa"/>
            </w:tcMar>
          </w:tcPr>
          <w:p w:rsidR="00000000" w:rsidDel="00000000" w:rsidP="00000000" w:rsidRDefault="00000000" w:rsidRPr="00000000" w14:paraId="0000011B">
            <w:pPr>
              <w:widowControl w:val="0"/>
              <w:pBdr>
                <w:top w:space="0" w:sz="0" w:val="nil"/>
                <w:left w:space="0" w:sz="0" w:val="nil"/>
                <w:bottom w:space="0" w:sz="0" w:val="nil"/>
                <w:right w:space="0" w:sz="0" w:val="nil"/>
                <w:between w:space="0" w:sz="0" w:val="nil"/>
              </w:pBdr>
              <w:rPr>
                <w:b w:val="1"/>
              </w:rPr>
            </w:pPr>
            <w:r w:rsidDel="00000000" w:rsidR="00000000" w:rsidRPr="00000000">
              <w:rPr>
                <w:b w:val="1"/>
                <w:rtl w:val="0"/>
              </w:rPr>
              <w:t xml:space="preserve">% of value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1C">
            <w:pPr>
              <w:widowControl w:val="0"/>
              <w:pBdr>
                <w:top w:space="0" w:sz="0" w:val="nil"/>
                <w:left w:space="0" w:sz="0" w:val="nil"/>
                <w:bottom w:space="0" w:sz="0" w:val="nil"/>
                <w:right w:space="0" w:sz="0" w:val="nil"/>
                <w:between w:space="0" w:sz="0" w:val="nil"/>
              </w:pBdr>
              <w:rPr/>
            </w:pPr>
            <w:r w:rsidDel="00000000" w:rsidR="00000000" w:rsidRPr="00000000">
              <w:rPr>
                <w:rtl w:val="0"/>
              </w:rPr>
              <w:t xml:space="preserve">1</w:t>
            </w:r>
          </w:p>
        </w:tc>
        <w:tc>
          <w:tcPr>
            <w:shd w:fill="auto" w:val="clear"/>
            <w:tcMar>
              <w:top w:w="100.0" w:type="dxa"/>
              <w:left w:w="100.0" w:type="dxa"/>
              <w:bottom w:w="100.0" w:type="dxa"/>
              <w:right w:w="100.0" w:type="dxa"/>
            </w:tcMar>
          </w:tcPr>
          <w:p w:rsidR="00000000" w:rsidDel="00000000" w:rsidP="00000000" w:rsidRDefault="00000000" w:rsidRPr="00000000" w14:paraId="0000011D">
            <w:pPr>
              <w:widowControl w:val="0"/>
              <w:pBdr>
                <w:top w:space="0" w:sz="0" w:val="nil"/>
                <w:left w:space="0" w:sz="0" w:val="nil"/>
                <w:bottom w:space="0" w:sz="0" w:val="nil"/>
                <w:right w:space="0" w:sz="0" w:val="nil"/>
                <w:between w:space="0" w:sz="0" w:val="nil"/>
              </w:pBdr>
              <w:rPr/>
            </w:pPr>
            <w:r w:rsidDel="00000000" w:rsidR="00000000" w:rsidRPr="00000000">
              <w:rPr>
                <w:rtl w:val="0"/>
              </w:rPr>
              <w:t xml:space="preserve">6</w:t>
            </w:r>
          </w:p>
        </w:tc>
        <w:tc>
          <w:tcPr>
            <w:shd w:fill="auto" w:val="clear"/>
            <w:tcMar>
              <w:top w:w="100.0" w:type="dxa"/>
              <w:left w:w="100.0" w:type="dxa"/>
              <w:bottom w:w="100.0" w:type="dxa"/>
              <w:right w:w="100.0" w:type="dxa"/>
            </w:tcMar>
          </w:tcPr>
          <w:p w:rsidR="00000000" w:rsidDel="00000000" w:rsidP="00000000" w:rsidRDefault="00000000" w:rsidRPr="00000000" w14:paraId="0000011E">
            <w:pPr>
              <w:widowControl w:val="0"/>
              <w:pBdr>
                <w:top w:space="0" w:sz="0" w:val="nil"/>
                <w:left w:space="0" w:sz="0" w:val="nil"/>
                <w:bottom w:space="0" w:sz="0" w:val="nil"/>
                <w:right w:space="0" w:sz="0" w:val="nil"/>
                <w:between w:space="0" w:sz="0" w:val="nil"/>
              </w:pBdr>
              <w:rPr/>
            </w:pPr>
            <w:r w:rsidDel="00000000" w:rsidR="00000000" w:rsidRPr="00000000">
              <w:rPr>
                <w:rtl w:val="0"/>
              </w:rPr>
              <w:t xml:space="preserve">Interim findings presented</w:t>
            </w:r>
          </w:p>
        </w:tc>
        <w:tc>
          <w:tcPr>
            <w:shd w:fill="auto" w:val="clear"/>
            <w:tcMar>
              <w:top w:w="100.0" w:type="dxa"/>
              <w:left w:w="100.0" w:type="dxa"/>
              <w:bottom w:w="100.0" w:type="dxa"/>
              <w:right w:w="100.0" w:type="dxa"/>
            </w:tcMar>
          </w:tcPr>
          <w:p w:rsidR="00000000" w:rsidDel="00000000" w:rsidP="00000000" w:rsidRDefault="00000000" w:rsidRPr="00000000" w14:paraId="0000011F">
            <w:pPr>
              <w:widowControl w:val="0"/>
              <w:pBdr>
                <w:top w:space="0" w:sz="0" w:val="nil"/>
                <w:left w:space="0" w:sz="0" w:val="nil"/>
                <w:bottom w:space="0" w:sz="0" w:val="nil"/>
                <w:right w:space="0" w:sz="0" w:val="nil"/>
                <w:between w:space="0" w:sz="0" w:val="nil"/>
              </w:pBdr>
              <w:rPr/>
            </w:pPr>
            <w:r w:rsidDel="00000000" w:rsidR="00000000" w:rsidRPr="00000000">
              <w:rPr>
                <w:rtl w:val="0"/>
              </w:rPr>
              <w:t xml:space="preserve">50%</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20">
            <w:pPr>
              <w:widowControl w:val="0"/>
              <w:pBdr>
                <w:top w:space="0" w:sz="0" w:val="nil"/>
                <w:left w:space="0" w:sz="0" w:val="nil"/>
                <w:bottom w:space="0" w:sz="0" w:val="nil"/>
                <w:right w:space="0" w:sz="0" w:val="nil"/>
                <w:between w:space="0" w:sz="0" w:val="nil"/>
              </w:pBdr>
              <w:rPr/>
            </w:pPr>
            <w:r w:rsidDel="00000000" w:rsidR="00000000" w:rsidRPr="00000000">
              <w:rPr>
                <w:rtl w:val="0"/>
              </w:rPr>
              <w:t xml:space="preserve">2</w:t>
            </w:r>
          </w:p>
        </w:tc>
        <w:tc>
          <w:tcPr>
            <w:shd w:fill="auto" w:val="clear"/>
            <w:tcMar>
              <w:top w:w="100.0" w:type="dxa"/>
              <w:left w:w="100.0" w:type="dxa"/>
              <w:bottom w:w="100.0" w:type="dxa"/>
              <w:right w:w="100.0" w:type="dxa"/>
            </w:tcMar>
          </w:tcPr>
          <w:p w:rsidR="00000000" w:rsidDel="00000000" w:rsidP="00000000" w:rsidRDefault="00000000" w:rsidRPr="00000000" w14:paraId="00000121">
            <w:pPr>
              <w:widowControl w:val="0"/>
              <w:pBdr>
                <w:top w:space="0" w:sz="0" w:val="nil"/>
                <w:left w:space="0" w:sz="0" w:val="nil"/>
                <w:bottom w:space="0" w:sz="0" w:val="nil"/>
                <w:right w:space="0" w:sz="0" w:val="nil"/>
                <w:between w:space="0" w:sz="0" w:val="nil"/>
              </w:pBdr>
              <w:rPr/>
            </w:pPr>
            <w:r w:rsidDel="00000000" w:rsidR="00000000" w:rsidRPr="00000000">
              <w:rPr>
                <w:rtl w:val="0"/>
              </w:rPr>
              <w:t xml:space="preserve">15, 16, 17</w:t>
            </w:r>
          </w:p>
        </w:tc>
        <w:tc>
          <w:tcPr>
            <w:shd w:fill="auto" w:val="clear"/>
            <w:tcMar>
              <w:top w:w="100.0" w:type="dxa"/>
              <w:left w:w="100.0" w:type="dxa"/>
              <w:bottom w:w="100.0" w:type="dxa"/>
              <w:right w:w="100.0" w:type="dxa"/>
            </w:tcMar>
          </w:tcPr>
          <w:p w:rsidR="00000000" w:rsidDel="00000000" w:rsidP="00000000" w:rsidRDefault="00000000" w:rsidRPr="00000000" w14:paraId="00000122">
            <w:pPr>
              <w:widowControl w:val="0"/>
              <w:pBdr>
                <w:top w:space="0" w:sz="0" w:val="nil"/>
                <w:left w:space="0" w:sz="0" w:val="nil"/>
                <w:bottom w:space="0" w:sz="0" w:val="nil"/>
                <w:right w:space="0" w:sz="0" w:val="nil"/>
                <w:between w:space="0" w:sz="0" w:val="nil"/>
              </w:pBdr>
              <w:rPr/>
            </w:pPr>
            <w:r w:rsidDel="00000000" w:rsidR="00000000" w:rsidRPr="00000000">
              <w:rPr>
                <w:rtl w:val="0"/>
              </w:rPr>
              <w:t xml:space="preserve">Final report, final slide pack, and final dataset   (signed off by Buyer)</w:t>
            </w:r>
          </w:p>
        </w:tc>
        <w:tc>
          <w:tcPr>
            <w:shd w:fill="auto" w:val="clear"/>
            <w:tcMar>
              <w:top w:w="100.0" w:type="dxa"/>
              <w:left w:w="100.0" w:type="dxa"/>
              <w:bottom w:w="100.0" w:type="dxa"/>
              <w:right w:w="100.0" w:type="dxa"/>
            </w:tcMar>
          </w:tcPr>
          <w:p w:rsidR="00000000" w:rsidDel="00000000" w:rsidP="00000000" w:rsidRDefault="00000000" w:rsidRPr="00000000" w14:paraId="00000123">
            <w:pPr>
              <w:widowControl w:val="0"/>
              <w:pBdr>
                <w:top w:space="0" w:sz="0" w:val="nil"/>
                <w:left w:space="0" w:sz="0" w:val="nil"/>
                <w:bottom w:space="0" w:sz="0" w:val="nil"/>
                <w:right w:space="0" w:sz="0" w:val="nil"/>
                <w:between w:space="0" w:sz="0" w:val="nil"/>
              </w:pBdr>
              <w:rPr/>
            </w:pPr>
            <w:r w:rsidDel="00000000" w:rsidR="00000000" w:rsidRPr="00000000">
              <w:rPr>
                <w:rtl w:val="0"/>
              </w:rPr>
              <w:t xml:space="preserve">50%</w:t>
            </w:r>
          </w:p>
        </w:tc>
      </w:tr>
    </w:tbl>
    <w:p w:rsidR="00000000" w:rsidDel="00000000" w:rsidP="00000000" w:rsidRDefault="00000000" w:rsidRPr="00000000" w14:paraId="00000124">
      <w:pPr>
        <w:spacing w:line="360" w:lineRule="auto"/>
        <w:ind w:left="850" w:firstLine="0"/>
        <w:rPr/>
      </w:pPr>
      <w:r w:rsidDel="00000000" w:rsidR="00000000" w:rsidRPr="00000000">
        <w:rPr>
          <w:rtl w:val="0"/>
        </w:rPr>
      </w:r>
    </w:p>
    <w:p w:rsidR="00000000" w:rsidDel="00000000" w:rsidP="00000000" w:rsidRDefault="00000000" w:rsidRPr="00000000" w14:paraId="00000125">
      <w:pPr>
        <w:numPr>
          <w:ilvl w:val="1"/>
          <w:numId w:val="3"/>
        </w:numPr>
        <w:spacing w:after="0" w:line="360" w:lineRule="auto"/>
        <w:ind w:left="850" w:hanging="450"/>
        <w:rPr/>
      </w:pPr>
      <w:r w:rsidDel="00000000" w:rsidR="00000000" w:rsidRPr="00000000">
        <w:rPr>
          <w:rtl w:val="0"/>
        </w:rPr>
        <w:t xml:space="preserve">Payment will be made within 30 days of the Supplier’s submission of an undisputed invoice. OEO will provide the Supplier with a Purchase Order Number to enable invoicing. The Purchase Order Number must be quoted on the invoice.  </w:t>
      </w:r>
    </w:p>
    <w:p w:rsidR="00000000" w:rsidDel="00000000" w:rsidP="00000000" w:rsidRDefault="00000000" w:rsidRPr="00000000" w14:paraId="00000126">
      <w:pPr>
        <w:numPr>
          <w:ilvl w:val="1"/>
          <w:numId w:val="3"/>
        </w:numPr>
        <w:spacing w:after="0" w:line="360" w:lineRule="auto"/>
        <w:ind w:left="850" w:hanging="450"/>
        <w:rPr/>
      </w:pPr>
      <w:r w:rsidDel="00000000" w:rsidR="00000000" w:rsidRPr="00000000">
        <w:rPr>
          <w:rtl w:val="0"/>
        </w:rPr>
        <w:t xml:space="preserve">Before payment can be considered, each invoice must include a detailed elemental breakdown of work completed and the associated costs.</w:t>
      </w:r>
    </w:p>
    <w:p w:rsidR="00000000" w:rsidDel="00000000" w:rsidP="00000000" w:rsidRDefault="00000000" w:rsidRPr="00000000" w14:paraId="00000127">
      <w:pPr>
        <w:numPr>
          <w:ilvl w:val="1"/>
          <w:numId w:val="3"/>
        </w:numPr>
        <w:spacing w:after="0" w:line="360" w:lineRule="auto"/>
        <w:ind w:left="850" w:hanging="450"/>
        <w:rPr/>
      </w:pPr>
      <w:r w:rsidDel="00000000" w:rsidR="00000000" w:rsidRPr="00000000">
        <w:rPr>
          <w:rtl w:val="0"/>
        </w:rPr>
        <w:t xml:space="preserve">Invoices should be submitted to: Cabinet Office, PO Box 405, Newport, NP10 8FZ, UK.</w:t>
      </w:r>
    </w:p>
    <w:p w:rsidR="00000000" w:rsidDel="00000000" w:rsidP="00000000" w:rsidRDefault="00000000" w:rsidRPr="00000000" w14:paraId="00000128">
      <w:pPr>
        <w:pStyle w:val="Heading1"/>
        <w:keepLines w:val="0"/>
        <w:numPr>
          <w:ilvl w:val="0"/>
          <w:numId w:val="3"/>
        </w:numPr>
        <w:spacing w:after="240" w:before="0" w:line="360" w:lineRule="auto"/>
        <w:ind w:left="720" w:hanging="360"/>
        <w:rPr>
          <w:sz w:val="32"/>
          <w:szCs w:val="32"/>
        </w:rPr>
      </w:pPr>
      <w:bookmarkStart w:colFirst="0" w:colLast="0" w:name="_heading=h.ue8v8a50vphq" w:id="33"/>
      <w:bookmarkEnd w:id="33"/>
      <w:r w:rsidDel="00000000" w:rsidR="00000000" w:rsidRPr="00000000">
        <w:rPr>
          <w:sz w:val="32"/>
          <w:szCs w:val="32"/>
          <w:rtl w:val="0"/>
        </w:rPr>
        <w:t xml:space="preserve">CONTRACT MANAGEMENT</w:t>
      </w:r>
    </w:p>
    <w:p w:rsidR="00000000" w:rsidDel="00000000" w:rsidP="00000000" w:rsidRDefault="00000000" w:rsidRPr="00000000" w14:paraId="00000129">
      <w:pPr>
        <w:numPr>
          <w:ilvl w:val="1"/>
          <w:numId w:val="3"/>
        </w:numPr>
        <w:spacing w:after="0" w:line="360" w:lineRule="auto"/>
        <w:ind w:left="850" w:hanging="450"/>
        <w:rPr/>
      </w:pPr>
      <w:r w:rsidDel="00000000" w:rsidR="00000000" w:rsidRPr="00000000">
        <w:rPr>
          <w:rtl w:val="0"/>
        </w:rPr>
        <w:t xml:space="preserve">The Supplier shall attend weekly Contract Review meetings with OEO, as well as additional milestone meetings as set out under ‘Key Milestones and Deliverables’ (Section 8)</w:t>
      </w:r>
    </w:p>
    <w:p w:rsidR="00000000" w:rsidDel="00000000" w:rsidP="00000000" w:rsidRDefault="00000000" w:rsidRPr="00000000" w14:paraId="0000012A">
      <w:pPr>
        <w:numPr>
          <w:ilvl w:val="1"/>
          <w:numId w:val="3"/>
        </w:numPr>
        <w:spacing w:after="0" w:line="360" w:lineRule="auto"/>
        <w:ind w:left="850" w:hanging="450"/>
        <w:rPr/>
      </w:pPr>
      <w:r w:rsidDel="00000000" w:rsidR="00000000" w:rsidRPr="00000000">
        <w:rPr>
          <w:rtl w:val="0"/>
        </w:rPr>
        <w:t xml:space="preserve">Attendance at Contract Review meetings shall be at the Supplier’s own expense. However, since all meetings will take place virtually (e.g. over Google Meet) we do not expect there to be any significant expenses associated with this.</w:t>
      </w:r>
    </w:p>
    <w:p w:rsidR="00000000" w:rsidDel="00000000" w:rsidP="00000000" w:rsidRDefault="00000000" w:rsidRPr="00000000" w14:paraId="0000012B">
      <w:pPr>
        <w:spacing w:line="360" w:lineRule="auto"/>
        <w:rPr/>
      </w:pPr>
      <w:r w:rsidDel="00000000" w:rsidR="00000000" w:rsidRPr="00000000">
        <w:rPr>
          <w:rtl w:val="0"/>
        </w:rPr>
      </w:r>
    </w:p>
    <w:p w:rsidR="00000000" w:rsidDel="00000000" w:rsidP="00000000" w:rsidRDefault="00000000" w:rsidRPr="00000000" w14:paraId="0000012C">
      <w:pPr>
        <w:pStyle w:val="Heading1"/>
        <w:keepLines w:val="0"/>
        <w:numPr>
          <w:ilvl w:val="0"/>
          <w:numId w:val="3"/>
        </w:numPr>
        <w:spacing w:after="240" w:before="0" w:line="360" w:lineRule="auto"/>
        <w:ind w:left="720" w:hanging="360"/>
        <w:rPr>
          <w:sz w:val="32"/>
          <w:szCs w:val="32"/>
        </w:rPr>
      </w:pPr>
      <w:bookmarkStart w:colFirst="0" w:colLast="0" w:name="_heading=h.nfgz7auitqwt" w:id="34"/>
      <w:bookmarkEnd w:id="34"/>
      <w:r w:rsidDel="00000000" w:rsidR="00000000" w:rsidRPr="00000000">
        <w:rPr>
          <w:sz w:val="32"/>
          <w:szCs w:val="32"/>
          <w:rtl w:val="0"/>
        </w:rPr>
        <w:t xml:space="preserve">LOCATION</w:t>
      </w:r>
    </w:p>
    <w:p w:rsidR="00000000" w:rsidDel="00000000" w:rsidP="00000000" w:rsidRDefault="00000000" w:rsidRPr="00000000" w14:paraId="0000012D">
      <w:pPr>
        <w:numPr>
          <w:ilvl w:val="1"/>
          <w:numId w:val="3"/>
        </w:numPr>
        <w:spacing w:after="0" w:line="360" w:lineRule="auto"/>
        <w:ind w:left="850" w:hanging="450"/>
        <w:rPr/>
      </w:pPr>
      <w:r w:rsidDel="00000000" w:rsidR="00000000" w:rsidRPr="00000000">
        <w:rPr>
          <w:rtl w:val="0"/>
        </w:rPr>
        <w:t xml:space="preserve">The Services will be carried out at the Supplier’s premises. Any and all meetings and presentations can be carried out virtually over Google Meet. As such, we do not expect the bid to contain travel or subsistence.</w:t>
      </w:r>
    </w:p>
    <w:p w:rsidR="00000000" w:rsidDel="00000000" w:rsidP="00000000" w:rsidRDefault="00000000" w:rsidRPr="00000000" w14:paraId="0000012E">
      <w:pPr>
        <w:tabs>
          <w:tab w:val="left" w:leader="none" w:pos="1392"/>
        </w:tabs>
        <w:spacing w:line="360" w:lineRule="auto"/>
        <w:rPr/>
      </w:pPr>
      <w:r w:rsidDel="00000000" w:rsidR="00000000" w:rsidRPr="00000000">
        <w:rPr>
          <w:rtl w:val="0"/>
        </w:rPr>
      </w:r>
    </w:p>
    <w:p w:rsidR="00000000" w:rsidDel="00000000" w:rsidP="00000000" w:rsidRDefault="00000000" w:rsidRPr="00000000" w14:paraId="0000012F">
      <w:pPr>
        <w:spacing w:after="0" w:lineRule="auto"/>
        <w:rPr>
          <w:rFonts w:ascii="Arial" w:cs="Arial" w:eastAsia="Arial" w:hAnsi="Arial"/>
          <w:b w:val="1"/>
          <w:color w:val="0b0c0c"/>
          <w:sz w:val="26"/>
          <w:szCs w:val="26"/>
        </w:rPr>
      </w:pPr>
      <w:r w:rsidDel="00000000" w:rsidR="00000000" w:rsidRPr="00000000">
        <w:rPr>
          <w:rFonts w:ascii="Arial" w:cs="Arial" w:eastAsia="Arial" w:hAnsi="Arial"/>
          <w:b w:val="1"/>
          <w:color w:val="0b0c0c"/>
          <w:sz w:val="26"/>
          <w:szCs w:val="26"/>
          <w:rtl w:val="0"/>
        </w:rPr>
        <w:t xml:space="preserve">Annex A - Call for Evidence demographic questions</w:t>
      </w:r>
    </w:p>
    <w:p w:rsidR="00000000" w:rsidDel="00000000" w:rsidP="00000000" w:rsidRDefault="00000000" w:rsidRPr="00000000" w14:paraId="00000130">
      <w:pPr>
        <w:spacing w:after="0" w:lineRule="auto"/>
        <w:rPr>
          <w:rFonts w:ascii="Arial" w:cs="Arial" w:eastAsia="Arial" w:hAnsi="Arial"/>
          <w:b w:val="1"/>
          <w:color w:val="0b0c0c"/>
          <w:sz w:val="26"/>
          <w:szCs w:val="26"/>
        </w:rPr>
      </w:pPr>
      <w:r w:rsidDel="00000000" w:rsidR="00000000" w:rsidRPr="00000000">
        <w:rPr>
          <w:rtl w:val="0"/>
        </w:rPr>
      </w:r>
    </w:p>
    <w:p w:rsidR="00000000" w:rsidDel="00000000" w:rsidP="00000000" w:rsidRDefault="00000000" w:rsidRPr="00000000" w14:paraId="00000131">
      <w:pPr>
        <w:spacing w:after="0" w:lineRule="auto"/>
        <w:rPr>
          <w:rFonts w:ascii="Arial" w:cs="Arial" w:eastAsia="Arial" w:hAnsi="Arial"/>
          <w:b w:val="1"/>
          <w:color w:val="0b0c0c"/>
          <w:sz w:val="26"/>
          <w:szCs w:val="26"/>
        </w:rPr>
      </w:pPr>
      <w:r w:rsidDel="00000000" w:rsidR="00000000" w:rsidRPr="00000000">
        <w:rPr>
          <w:rFonts w:ascii="Arial" w:cs="Arial" w:eastAsia="Arial" w:hAnsi="Arial"/>
          <w:b w:val="1"/>
          <w:color w:val="0b0c0c"/>
          <w:sz w:val="26"/>
          <w:szCs w:val="26"/>
          <w:rtl w:val="0"/>
        </w:rPr>
        <w:t xml:space="preserve">About you </w:t>
      </w:r>
    </w:p>
    <w:p w:rsidR="00000000" w:rsidDel="00000000" w:rsidP="00000000" w:rsidRDefault="00000000" w:rsidRPr="00000000" w14:paraId="00000132">
      <w:pPr>
        <w:spacing w:after="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33">
      <w:pPr>
        <w:numPr>
          <w:ilvl w:val="0"/>
          <w:numId w:val="11"/>
        </w:numPr>
        <w:spacing w:after="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Please tell us in what capacity you are primarily responding: </w:t>
      </w:r>
    </w:p>
    <w:p w:rsidR="00000000" w:rsidDel="00000000" w:rsidP="00000000" w:rsidRDefault="00000000" w:rsidRPr="00000000" w14:paraId="00000134">
      <w:pPr>
        <w:spacing w:after="0" w:lineRule="auto"/>
        <w:ind w:left="72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35">
      <w:pPr>
        <w:numPr>
          <w:ilvl w:val="0"/>
          <w:numId w:val="1"/>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As an individual </w:t>
      </w:r>
    </w:p>
    <w:p w:rsidR="00000000" w:rsidDel="00000000" w:rsidP="00000000" w:rsidRDefault="00000000" w:rsidRPr="00000000" w14:paraId="00000136">
      <w:pPr>
        <w:numPr>
          <w:ilvl w:val="0"/>
          <w:numId w:val="1"/>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As an academic, or on behalf of an academic or research organisation </w:t>
      </w:r>
    </w:p>
    <w:p w:rsidR="00000000" w:rsidDel="00000000" w:rsidP="00000000" w:rsidRDefault="00000000" w:rsidRPr="00000000" w14:paraId="00000137">
      <w:pPr>
        <w:numPr>
          <w:ilvl w:val="0"/>
          <w:numId w:val="1"/>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As a large enterprise, with at least 250 employees</w:t>
      </w:r>
    </w:p>
    <w:p w:rsidR="00000000" w:rsidDel="00000000" w:rsidP="00000000" w:rsidRDefault="00000000" w:rsidRPr="00000000" w14:paraId="00000138">
      <w:pPr>
        <w:numPr>
          <w:ilvl w:val="0"/>
          <w:numId w:val="1"/>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As a small or medium enterprise, with fewer than 250 employees </w:t>
      </w:r>
    </w:p>
    <w:p w:rsidR="00000000" w:rsidDel="00000000" w:rsidP="00000000" w:rsidRDefault="00000000" w:rsidRPr="00000000" w14:paraId="00000139">
      <w:pPr>
        <w:numPr>
          <w:ilvl w:val="0"/>
          <w:numId w:val="1"/>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As a large public authority, with at least 250 employees</w:t>
      </w:r>
    </w:p>
    <w:p w:rsidR="00000000" w:rsidDel="00000000" w:rsidP="00000000" w:rsidRDefault="00000000" w:rsidRPr="00000000" w14:paraId="0000013A">
      <w:pPr>
        <w:numPr>
          <w:ilvl w:val="0"/>
          <w:numId w:val="1"/>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As a small or medium public authority, with fewer than 250 employees </w:t>
      </w:r>
    </w:p>
    <w:p w:rsidR="00000000" w:rsidDel="00000000" w:rsidP="00000000" w:rsidRDefault="00000000" w:rsidRPr="00000000" w14:paraId="0000013B">
      <w:pPr>
        <w:numPr>
          <w:ilvl w:val="0"/>
          <w:numId w:val="1"/>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On behalf of a civil society organisation or groupOn behalf of an organisation that represents employers</w:t>
      </w:r>
    </w:p>
    <w:p w:rsidR="00000000" w:rsidDel="00000000" w:rsidP="00000000" w:rsidRDefault="00000000" w:rsidRPr="00000000" w14:paraId="0000013C">
      <w:pPr>
        <w:numPr>
          <w:ilvl w:val="0"/>
          <w:numId w:val="1"/>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On behalf of an organisation that represents employees – for example, trade unions</w:t>
      </w:r>
    </w:p>
    <w:p w:rsidR="00000000" w:rsidDel="00000000" w:rsidP="00000000" w:rsidRDefault="00000000" w:rsidRPr="00000000" w14:paraId="0000013D">
      <w:pPr>
        <w:numPr>
          <w:ilvl w:val="0"/>
          <w:numId w:val="1"/>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Other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3E">
      <w:pPr>
        <w:spacing w:after="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3F">
      <w:pPr>
        <w:numPr>
          <w:ilvl w:val="0"/>
          <w:numId w:val="11"/>
        </w:numPr>
        <w:spacing w:after="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If you are responding on behalf of an employer or another organisation, what is its name? </w:t>
      </w:r>
    </w:p>
    <w:p w:rsidR="00000000" w:rsidDel="00000000" w:rsidP="00000000" w:rsidRDefault="00000000" w:rsidRPr="00000000" w14:paraId="00000140">
      <w:pPr>
        <w:spacing w:after="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41">
      <w:pPr>
        <w:spacing w:after="0" w:lineRule="auto"/>
        <w:ind w:left="720"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[Skip to next section]</w:t>
      </w:r>
      <w:r w:rsidDel="00000000" w:rsidR="00000000" w:rsidRPr="00000000">
        <w:rPr>
          <w:rtl w:val="0"/>
        </w:rPr>
      </w:r>
    </w:p>
    <w:p w:rsidR="00000000" w:rsidDel="00000000" w:rsidP="00000000" w:rsidRDefault="00000000" w:rsidRPr="00000000" w14:paraId="00000142">
      <w:pPr>
        <w:spacing w:after="0" w:lineRule="auto"/>
        <w:ind w:left="72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43">
      <w:pPr>
        <w:numPr>
          <w:ilvl w:val="0"/>
          <w:numId w:val="11"/>
        </w:numPr>
        <w:spacing w:after="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What is your sex?</w:t>
      </w:r>
    </w:p>
    <w:p w:rsidR="00000000" w:rsidDel="00000000" w:rsidP="00000000" w:rsidRDefault="00000000" w:rsidRPr="00000000" w14:paraId="00000144">
      <w:pPr>
        <w:numPr>
          <w:ilvl w:val="0"/>
          <w:numId w:val="13"/>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Female</w:t>
      </w:r>
    </w:p>
    <w:p w:rsidR="00000000" w:rsidDel="00000000" w:rsidP="00000000" w:rsidRDefault="00000000" w:rsidRPr="00000000" w14:paraId="00000145">
      <w:pPr>
        <w:numPr>
          <w:ilvl w:val="0"/>
          <w:numId w:val="13"/>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Male</w:t>
      </w:r>
    </w:p>
    <w:p w:rsidR="00000000" w:rsidDel="00000000" w:rsidP="00000000" w:rsidRDefault="00000000" w:rsidRPr="00000000" w14:paraId="00000146">
      <w:pPr>
        <w:numPr>
          <w:ilvl w:val="0"/>
          <w:numId w:val="13"/>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Prefer not to say </w:t>
      </w:r>
    </w:p>
    <w:p w:rsidR="00000000" w:rsidDel="00000000" w:rsidP="00000000" w:rsidRDefault="00000000" w:rsidRPr="00000000" w14:paraId="00000147">
      <w:pPr>
        <w:spacing w:after="0" w:lineRule="auto"/>
        <w:ind w:left="72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48">
      <w:pPr>
        <w:numPr>
          <w:ilvl w:val="0"/>
          <w:numId w:val="11"/>
        </w:numPr>
        <w:spacing w:after="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What is your ethnic group?</w:t>
      </w:r>
    </w:p>
    <w:p w:rsidR="00000000" w:rsidDel="00000000" w:rsidP="00000000" w:rsidRDefault="00000000" w:rsidRPr="00000000" w14:paraId="00000149">
      <w:pPr>
        <w:spacing w:after="0" w:lineRule="auto"/>
        <w:ind w:left="72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4A">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(Choose one option that best describes your ethnic group or background)</w:t>
      </w:r>
    </w:p>
    <w:p w:rsidR="00000000" w:rsidDel="00000000" w:rsidP="00000000" w:rsidRDefault="00000000" w:rsidRPr="00000000" w14:paraId="0000014B">
      <w:pPr>
        <w:spacing w:after="0" w:lineRule="auto"/>
        <w:ind w:left="72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4C">
      <w:pPr>
        <w:spacing w:after="0" w:lineRule="auto"/>
        <w:ind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White</w:t>
      </w:r>
    </w:p>
    <w:p w:rsidR="00000000" w:rsidDel="00000000" w:rsidP="00000000" w:rsidRDefault="00000000" w:rsidRPr="00000000" w14:paraId="0000014D">
      <w:pPr>
        <w:numPr>
          <w:ilvl w:val="0"/>
          <w:numId w:val="9"/>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English / Welsh / Scottish / Northern Irish / British</w:t>
      </w:r>
    </w:p>
    <w:p w:rsidR="00000000" w:rsidDel="00000000" w:rsidP="00000000" w:rsidRDefault="00000000" w:rsidRPr="00000000" w14:paraId="0000014E">
      <w:pPr>
        <w:numPr>
          <w:ilvl w:val="0"/>
          <w:numId w:val="9"/>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Irish</w:t>
      </w:r>
    </w:p>
    <w:p w:rsidR="00000000" w:rsidDel="00000000" w:rsidP="00000000" w:rsidRDefault="00000000" w:rsidRPr="00000000" w14:paraId="0000014F">
      <w:pPr>
        <w:numPr>
          <w:ilvl w:val="0"/>
          <w:numId w:val="9"/>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Gypsy or Irish Traveller</w:t>
      </w:r>
    </w:p>
    <w:p w:rsidR="00000000" w:rsidDel="00000000" w:rsidP="00000000" w:rsidRDefault="00000000" w:rsidRPr="00000000" w14:paraId="00000150">
      <w:pPr>
        <w:numPr>
          <w:ilvl w:val="0"/>
          <w:numId w:val="9"/>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Roma</w:t>
      </w:r>
    </w:p>
    <w:p w:rsidR="00000000" w:rsidDel="00000000" w:rsidP="00000000" w:rsidRDefault="00000000" w:rsidRPr="00000000" w14:paraId="00000151">
      <w:pPr>
        <w:numPr>
          <w:ilvl w:val="0"/>
          <w:numId w:val="9"/>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Any other White background, please describe</w:t>
      </w:r>
    </w:p>
    <w:p w:rsidR="00000000" w:rsidDel="00000000" w:rsidP="00000000" w:rsidRDefault="00000000" w:rsidRPr="00000000" w14:paraId="00000152">
      <w:pPr>
        <w:spacing w:after="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53">
      <w:pPr>
        <w:spacing w:after="0" w:lineRule="auto"/>
        <w:ind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Mixed or Multiple ethnic groups</w:t>
      </w:r>
    </w:p>
    <w:p w:rsidR="00000000" w:rsidDel="00000000" w:rsidP="00000000" w:rsidRDefault="00000000" w:rsidRPr="00000000" w14:paraId="00000154">
      <w:pPr>
        <w:numPr>
          <w:ilvl w:val="0"/>
          <w:numId w:val="17"/>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White and Black Caribbean</w:t>
      </w:r>
    </w:p>
    <w:p w:rsidR="00000000" w:rsidDel="00000000" w:rsidP="00000000" w:rsidRDefault="00000000" w:rsidRPr="00000000" w14:paraId="00000155">
      <w:pPr>
        <w:numPr>
          <w:ilvl w:val="0"/>
          <w:numId w:val="17"/>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White and Black African</w:t>
      </w:r>
    </w:p>
    <w:p w:rsidR="00000000" w:rsidDel="00000000" w:rsidP="00000000" w:rsidRDefault="00000000" w:rsidRPr="00000000" w14:paraId="00000156">
      <w:pPr>
        <w:numPr>
          <w:ilvl w:val="0"/>
          <w:numId w:val="17"/>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White and Asian</w:t>
      </w:r>
    </w:p>
    <w:p w:rsidR="00000000" w:rsidDel="00000000" w:rsidP="00000000" w:rsidRDefault="00000000" w:rsidRPr="00000000" w14:paraId="00000157">
      <w:pPr>
        <w:numPr>
          <w:ilvl w:val="0"/>
          <w:numId w:val="17"/>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Any other Mixed or/ Multiple ethnic background, please describe</w:t>
      </w:r>
    </w:p>
    <w:p w:rsidR="00000000" w:rsidDel="00000000" w:rsidP="00000000" w:rsidRDefault="00000000" w:rsidRPr="00000000" w14:paraId="00000158">
      <w:pPr>
        <w:spacing w:after="0" w:lineRule="auto"/>
        <w:ind w:firstLine="72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59">
      <w:pPr>
        <w:spacing w:after="0" w:lineRule="auto"/>
        <w:ind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Asian or Asian British</w:t>
      </w:r>
    </w:p>
    <w:p w:rsidR="00000000" w:rsidDel="00000000" w:rsidP="00000000" w:rsidRDefault="00000000" w:rsidRPr="00000000" w14:paraId="0000015A">
      <w:pPr>
        <w:numPr>
          <w:ilvl w:val="0"/>
          <w:numId w:val="15"/>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Indian</w:t>
      </w:r>
    </w:p>
    <w:p w:rsidR="00000000" w:rsidDel="00000000" w:rsidP="00000000" w:rsidRDefault="00000000" w:rsidRPr="00000000" w14:paraId="0000015B">
      <w:pPr>
        <w:numPr>
          <w:ilvl w:val="0"/>
          <w:numId w:val="15"/>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Pakistani</w:t>
      </w:r>
    </w:p>
    <w:p w:rsidR="00000000" w:rsidDel="00000000" w:rsidP="00000000" w:rsidRDefault="00000000" w:rsidRPr="00000000" w14:paraId="0000015C">
      <w:pPr>
        <w:numPr>
          <w:ilvl w:val="0"/>
          <w:numId w:val="15"/>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Bangladeshi</w:t>
      </w:r>
    </w:p>
    <w:p w:rsidR="00000000" w:rsidDel="00000000" w:rsidP="00000000" w:rsidRDefault="00000000" w:rsidRPr="00000000" w14:paraId="0000015D">
      <w:pPr>
        <w:numPr>
          <w:ilvl w:val="0"/>
          <w:numId w:val="15"/>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Chinese</w:t>
      </w:r>
    </w:p>
    <w:p w:rsidR="00000000" w:rsidDel="00000000" w:rsidP="00000000" w:rsidRDefault="00000000" w:rsidRPr="00000000" w14:paraId="0000015E">
      <w:pPr>
        <w:numPr>
          <w:ilvl w:val="0"/>
          <w:numId w:val="15"/>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Any other Asian background, please describe</w:t>
      </w:r>
    </w:p>
    <w:p w:rsidR="00000000" w:rsidDel="00000000" w:rsidP="00000000" w:rsidRDefault="00000000" w:rsidRPr="00000000" w14:paraId="0000015F">
      <w:pPr>
        <w:spacing w:after="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60">
      <w:pP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Black, Black British, Caribbean or African</w:t>
      </w:r>
    </w:p>
    <w:p w:rsidR="00000000" w:rsidDel="00000000" w:rsidP="00000000" w:rsidRDefault="00000000" w:rsidRPr="00000000" w14:paraId="00000161">
      <w:pPr>
        <w:numPr>
          <w:ilvl w:val="0"/>
          <w:numId w:val="16"/>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Caribbean</w:t>
      </w:r>
    </w:p>
    <w:p w:rsidR="00000000" w:rsidDel="00000000" w:rsidP="00000000" w:rsidRDefault="00000000" w:rsidRPr="00000000" w14:paraId="00000162">
      <w:pPr>
        <w:numPr>
          <w:ilvl w:val="0"/>
          <w:numId w:val="16"/>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African</w:t>
      </w:r>
    </w:p>
    <w:p w:rsidR="00000000" w:rsidDel="00000000" w:rsidP="00000000" w:rsidRDefault="00000000" w:rsidRPr="00000000" w14:paraId="00000163">
      <w:pPr>
        <w:numPr>
          <w:ilvl w:val="0"/>
          <w:numId w:val="16"/>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Any other Black, Black British, or Caribbean background</w:t>
      </w:r>
    </w:p>
    <w:p w:rsidR="00000000" w:rsidDel="00000000" w:rsidP="00000000" w:rsidRDefault="00000000" w:rsidRPr="00000000" w14:paraId="00000164">
      <w:pPr>
        <w:spacing w:after="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65">
      <w:pP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Other ethnic group</w:t>
      </w:r>
    </w:p>
    <w:p w:rsidR="00000000" w:rsidDel="00000000" w:rsidP="00000000" w:rsidRDefault="00000000" w:rsidRPr="00000000" w14:paraId="00000166">
      <w:pPr>
        <w:numPr>
          <w:ilvl w:val="0"/>
          <w:numId w:val="14"/>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Arab</w:t>
      </w:r>
    </w:p>
    <w:p w:rsidR="00000000" w:rsidDel="00000000" w:rsidP="00000000" w:rsidRDefault="00000000" w:rsidRPr="00000000" w14:paraId="00000167">
      <w:pPr>
        <w:numPr>
          <w:ilvl w:val="0"/>
          <w:numId w:val="14"/>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Any other ethnic group, please describe</w:t>
      </w:r>
    </w:p>
    <w:p w:rsidR="00000000" w:rsidDel="00000000" w:rsidP="00000000" w:rsidRDefault="00000000" w:rsidRPr="00000000" w14:paraId="00000168">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ab/>
      </w:r>
    </w:p>
    <w:p w:rsidR="00000000" w:rsidDel="00000000" w:rsidP="00000000" w:rsidRDefault="00000000" w:rsidRPr="00000000" w14:paraId="00000169">
      <w:pP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Prefer not to say </w:t>
      </w:r>
    </w:p>
    <w:p w:rsidR="00000000" w:rsidDel="00000000" w:rsidP="00000000" w:rsidRDefault="00000000" w:rsidRPr="00000000" w14:paraId="0000016A">
      <w:pPr>
        <w:spacing w:after="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6B">
      <w:pPr>
        <w:numPr>
          <w:ilvl w:val="0"/>
          <w:numId w:val="11"/>
        </w:numPr>
        <w:spacing w:after="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 Which of the following descriptions do you identify with? (Tick all boxes that apply)</w:t>
      </w:r>
    </w:p>
    <w:p w:rsidR="00000000" w:rsidDel="00000000" w:rsidP="00000000" w:rsidRDefault="00000000" w:rsidRPr="00000000" w14:paraId="0000016C">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D">
      <w:pPr>
        <w:numPr>
          <w:ilvl w:val="0"/>
          <w:numId w:val="12"/>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Disabled</w:t>
      </w:r>
    </w:p>
    <w:p w:rsidR="00000000" w:rsidDel="00000000" w:rsidP="00000000" w:rsidRDefault="00000000" w:rsidRPr="00000000" w14:paraId="0000016E">
      <w:pPr>
        <w:numPr>
          <w:ilvl w:val="0"/>
          <w:numId w:val="12"/>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Neurodiverse</w:t>
      </w:r>
    </w:p>
    <w:p w:rsidR="00000000" w:rsidDel="00000000" w:rsidP="00000000" w:rsidRDefault="00000000" w:rsidRPr="00000000" w14:paraId="0000016F">
      <w:pPr>
        <w:numPr>
          <w:ilvl w:val="0"/>
          <w:numId w:val="12"/>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Deaf</w:t>
      </w:r>
    </w:p>
    <w:p w:rsidR="00000000" w:rsidDel="00000000" w:rsidP="00000000" w:rsidRDefault="00000000" w:rsidRPr="00000000" w14:paraId="00000170">
      <w:pPr>
        <w:numPr>
          <w:ilvl w:val="0"/>
          <w:numId w:val="12"/>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Having one or more physical or mental health conditions or illnesses lasting or expected to last for 12 months or more</w:t>
      </w:r>
    </w:p>
    <w:p w:rsidR="00000000" w:rsidDel="00000000" w:rsidP="00000000" w:rsidRDefault="00000000" w:rsidRPr="00000000" w14:paraId="00000171">
      <w:pPr>
        <w:numPr>
          <w:ilvl w:val="0"/>
          <w:numId w:val="12"/>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None of the above</w:t>
      </w:r>
    </w:p>
    <w:p w:rsidR="00000000" w:rsidDel="00000000" w:rsidP="00000000" w:rsidRDefault="00000000" w:rsidRPr="00000000" w14:paraId="00000172">
      <w:pPr>
        <w:numPr>
          <w:ilvl w:val="0"/>
          <w:numId w:val="12"/>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Prefer not to say</w:t>
      </w:r>
    </w:p>
    <w:p w:rsidR="00000000" w:rsidDel="00000000" w:rsidP="00000000" w:rsidRDefault="00000000" w:rsidRPr="00000000" w14:paraId="00000173">
      <w:pPr>
        <w:numPr>
          <w:ilvl w:val="0"/>
          <w:numId w:val="12"/>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Other _______________________________</w:t>
      </w:r>
    </w:p>
    <w:p w:rsidR="00000000" w:rsidDel="00000000" w:rsidP="00000000" w:rsidRDefault="00000000" w:rsidRPr="00000000" w14:paraId="00000174">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5">
      <w:pPr>
        <w:spacing w:after="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 Do you identify as having conditions or illnesses that affect you in any of the following areas? (Tick all boxes that apply)</w:t>
      </w:r>
    </w:p>
    <w:p w:rsidR="00000000" w:rsidDel="00000000" w:rsidP="00000000" w:rsidRDefault="00000000" w:rsidRPr="00000000" w14:paraId="00000176">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7">
      <w:pPr>
        <w:numPr>
          <w:ilvl w:val="0"/>
          <w:numId w:val="10"/>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Vision (for example blindness or partial sight)</w:t>
      </w:r>
    </w:p>
    <w:p w:rsidR="00000000" w:rsidDel="00000000" w:rsidP="00000000" w:rsidRDefault="00000000" w:rsidRPr="00000000" w14:paraId="00000178">
      <w:pPr>
        <w:numPr>
          <w:ilvl w:val="0"/>
          <w:numId w:val="10"/>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Hearing (for example deafness or partial hearing)</w:t>
      </w:r>
    </w:p>
    <w:p w:rsidR="00000000" w:rsidDel="00000000" w:rsidP="00000000" w:rsidRDefault="00000000" w:rsidRPr="00000000" w14:paraId="00000179">
      <w:pPr>
        <w:numPr>
          <w:ilvl w:val="0"/>
          <w:numId w:val="10"/>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Mobility (for example walking short distances or climbing stairs)</w:t>
      </w:r>
    </w:p>
    <w:p w:rsidR="00000000" w:rsidDel="00000000" w:rsidP="00000000" w:rsidRDefault="00000000" w:rsidRPr="00000000" w14:paraId="0000017A">
      <w:pPr>
        <w:numPr>
          <w:ilvl w:val="0"/>
          <w:numId w:val="10"/>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Dexterity (for example lifting and carrying objects, using a keyboard)</w:t>
      </w:r>
    </w:p>
    <w:p w:rsidR="00000000" w:rsidDel="00000000" w:rsidP="00000000" w:rsidRDefault="00000000" w:rsidRPr="00000000" w14:paraId="0000017B">
      <w:pPr>
        <w:numPr>
          <w:ilvl w:val="0"/>
          <w:numId w:val="10"/>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Learning or understanding or concentrating</w:t>
      </w:r>
    </w:p>
    <w:p w:rsidR="00000000" w:rsidDel="00000000" w:rsidP="00000000" w:rsidRDefault="00000000" w:rsidRPr="00000000" w14:paraId="0000017C">
      <w:pPr>
        <w:numPr>
          <w:ilvl w:val="0"/>
          <w:numId w:val="10"/>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Memory</w:t>
      </w:r>
    </w:p>
    <w:p w:rsidR="00000000" w:rsidDel="00000000" w:rsidP="00000000" w:rsidRDefault="00000000" w:rsidRPr="00000000" w14:paraId="0000017D">
      <w:pPr>
        <w:numPr>
          <w:ilvl w:val="0"/>
          <w:numId w:val="10"/>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Mental health (for example depression, anxiety, post-traumatic stress disorder)</w:t>
      </w:r>
    </w:p>
    <w:p w:rsidR="00000000" w:rsidDel="00000000" w:rsidP="00000000" w:rsidRDefault="00000000" w:rsidRPr="00000000" w14:paraId="0000017E">
      <w:pPr>
        <w:numPr>
          <w:ilvl w:val="0"/>
          <w:numId w:val="10"/>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Stamina or breathing or fatigue</w:t>
      </w:r>
    </w:p>
    <w:p w:rsidR="00000000" w:rsidDel="00000000" w:rsidP="00000000" w:rsidRDefault="00000000" w:rsidRPr="00000000" w14:paraId="0000017F">
      <w:pPr>
        <w:numPr>
          <w:ilvl w:val="0"/>
          <w:numId w:val="10"/>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Socially or behaviourally (for example autism spectrum disorder (ASD) which includes Asperger’s, or attention deficit hyperactivity disorder (ADHD))</w:t>
      </w:r>
    </w:p>
    <w:p w:rsidR="00000000" w:rsidDel="00000000" w:rsidP="00000000" w:rsidRDefault="00000000" w:rsidRPr="00000000" w14:paraId="00000180">
      <w:pPr>
        <w:numPr>
          <w:ilvl w:val="0"/>
          <w:numId w:val="10"/>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None of the above</w:t>
      </w:r>
    </w:p>
    <w:p w:rsidR="00000000" w:rsidDel="00000000" w:rsidP="00000000" w:rsidRDefault="00000000" w:rsidRPr="00000000" w14:paraId="00000181">
      <w:pPr>
        <w:numPr>
          <w:ilvl w:val="0"/>
          <w:numId w:val="10"/>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Prefer not to say</w:t>
      </w:r>
    </w:p>
    <w:p w:rsidR="00000000" w:rsidDel="00000000" w:rsidP="00000000" w:rsidRDefault="00000000" w:rsidRPr="00000000" w14:paraId="00000182">
      <w:pPr>
        <w:numPr>
          <w:ilvl w:val="0"/>
          <w:numId w:val="10"/>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Other _______________________________</w:t>
      </w:r>
    </w:p>
    <w:p w:rsidR="00000000" w:rsidDel="00000000" w:rsidP="00000000" w:rsidRDefault="00000000" w:rsidRPr="00000000" w14:paraId="00000183">
      <w:pPr>
        <w:rPr/>
      </w:pPr>
      <w:r w:rsidDel="00000000" w:rsidR="00000000" w:rsidRPr="00000000">
        <w:rPr>
          <w:rtl w:val="0"/>
        </w:rPr>
      </w:r>
    </w:p>
    <w:p w:rsidR="00000000" w:rsidDel="00000000" w:rsidP="00000000" w:rsidRDefault="00000000" w:rsidRPr="00000000" w14:paraId="00000184">
      <w:pPr>
        <w:rPr/>
      </w:pPr>
      <w:r w:rsidDel="00000000" w:rsidR="00000000" w:rsidRPr="00000000">
        <w:rPr>
          <w:rtl w:val="0"/>
        </w:rPr>
      </w:r>
    </w:p>
    <w:p w:rsidR="00000000" w:rsidDel="00000000" w:rsidP="00000000" w:rsidRDefault="00000000" w:rsidRPr="00000000" w14:paraId="00000185">
      <w:pPr>
        <w:rPr/>
      </w:pPr>
      <w:r w:rsidDel="00000000" w:rsidR="00000000" w:rsidRPr="00000000">
        <w:rPr>
          <w:rtl w:val="0"/>
        </w:rPr>
      </w:r>
    </w:p>
    <w:p w:rsidR="00000000" w:rsidDel="00000000" w:rsidP="00000000" w:rsidRDefault="00000000" w:rsidRPr="00000000" w14:paraId="00000186">
      <w:pPr>
        <w:tabs>
          <w:tab w:val="left" w:leader="none" w:pos="1320"/>
        </w:tabs>
        <w:rPr/>
      </w:pPr>
      <w:r w:rsidDel="00000000" w:rsidR="00000000" w:rsidRPr="00000000">
        <w:rPr>
          <w:rtl w:val="0"/>
        </w:rPr>
        <w:tab/>
      </w:r>
    </w:p>
    <w:p w:rsidR="00000000" w:rsidDel="00000000" w:rsidP="00000000" w:rsidRDefault="00000000" w:rsidRPr="00000000" w14:paraId="00000187">
      <w:pPr>
        <w:rPr/>
      </w:pPr>
      <w:r w:rsidDel="00000000" w:rsidR="00000000" w:rsidRPr="00000000">
        <w:rPr>
          <w:rtl w:val="0"/>
        </w:rPr>
      </w:r>
    </w:p>
    <w:p w:rsidR="00000000" w:rsidDel="00000000" w:rsidP="00000000" w:rsidRDefault="00000000" w:rsidRPr="00000000" w14:paraId="00000188">
      <w:pPr>
        <w:rPr/>
      </w:pPr>
      <w:r w:rsidDel="00000000" w:rsidR="00000000" w:rsidRPr="00000000">
        <w:rPr>
          <w:rtl w:val="0"/>
        </w:rPr>
      </w:r>
    </w:p>
    <w:p w:rsidR="00000000" w:rsidDel="00000000" w:rsidP="00000000" w:rsidRDefault="00000000" w:rsidRPr="00000000" w14:paraId="00000189">
      <w:pPr>
        <w:rPr/>
      </w:pPr>
      <w:r w:rsidDel="00000000" w:rsidR="00000000" w:rsidRPr="00000000">
        <w:rPr>
          <w:rtl w:val="0"/>
        </w:rPr>
      </w:r>
    </w:p>
    <w:p w:rsidR="00000000" w:rsidDel="00000000" w:rsidP="00000000" w:rsidRDefault="00000000" w:rsidRPr="00000000" w14:paraId="0000018A">
      <w:pPr>
        <w:tabs>
          <w:tab w:val="left" w:leader="none" w:pos="1460"/>
        </w:tabs>
        <w:rPr/>
      </w:pPr>
      <w:r w:rsidDel="00000000" w:rsidR="00000000" w:rsidRPr="00000000">
        <w:rPr>
          <w:rtl w:val="0"/>
        </w:rPr>
        <w:tab/>
      </w:r>
    </w:p>
    <w:sectPr>
      <w:headerReference r:id="rId9" w:type="default"/>
      <w:footerReference r:id="rId10"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F">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9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r>
  </w:p>
  <w:p w:rsidR="00000000" w:rsidDel="00000000" w:rsidP="00000000" w:rsidRDefault="00000000" w:rsidRPr="00000000" w14:paraId="0000019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r>
  </w:p>
  <w:p w:rsidR="00000000" w:rsidDel="00000000" w:rsidP="00000000" w:rsidRDefault="00000000" w:rsidRPr="00000000" w14:paraId="0000019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Schedule 20 (Order Specification)</w:t>
    </w:r>
  </w:p>
  <w:p w:rsidR="00000000" w:rsidDel="00000000" w:rsidP="00000000" w:rsidRDefault="00000000" w:rsidRPr="00000000" w14:paraId="0000018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CCZZ25A04</w:t>
    </w:r>
  </w:p>
  <w:p w:rsidR="00000000" w:rsidDel="00000000" w:rsidP="00000000" w:rsidRDefault="00000000" w:rsidRPr="00000000" w14:paraId="0000018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p>
  <w:p w:rsidR="00000000" w:rsidDel="00000000" w:rsidP="00000000" w:rsidRDefault="00000000" w:rsidRPr="00000000" w14:paraId="0000018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
    <w:lvl w:ilvl="0">
      <w:start w:val="6"/>
      <w:numFmt w:val="decimal"/>
      <w:lvlText w:val="%1."/>
      <w:lvlJc w:val="right"/>
      <w:pPr>
        <w:ind w:left="720" w:hanging="360"/>
      </w:pPr>
      <w:rPr>
        <w:u w:val="none"/>
      </w:rPr>
    </w:lvl>
    <w:lvl w:ilvl="1">
      <w:start w:val="1"/>
      <w:numFmt w:val="decimal"/>
      <w:lvlText w:val="%1.%2."/>
      <w:lvlJc w:val="right"/>
      <w:pPr>
        <w:ind w:left="850" w:hanging="449"/>
      </w:pPr>
      <w:rPr>
        <w:rFonts w:ascii="Arial" w:cs="Arial" w:eastAsia="Arial" w:hAnsi="Arial"/>
        <w:b w:val="0"/>
        <w:sz w:val="22"/>
        <w:szCs w:val="22"/>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4">
    <w:lvl w:ilvl="0">
      <w:start w:val="1"/>
      <w:numFmt w:val="decimal"/>
      <w:lvlText w:val="%1."/>
      <w:lvlJc w:val="left"/>
      <w:pPr>
        <w:ind w:left="720" w:hanging="720"/>
      </w:pPr>
      <w:rPr>
        <w:rFonts w:ascii="Arial" w:cs="Arial" w:eastAsia="Arial" w:hAnsi="Arial"/>
        <w:b w:val="1"/>
        <w:sz w:val="32"/>
        <w:szCs w:val="32"/>
        <w:u w:val="none"/>
      </w:rPr>
    </w:lvl>
    <w:lvl w:ilvl="1">
      <w:start w:val="1"/>
      <w:numFmt w:val="decimal"/>
      <w:lvlText w:val="%1.%2"/>
      <w:lvlJc w:val="left"/>
      <w:pPr>
        <w:ind w:left="720" w:hanging="720"/>
      </w:pPr>
      <w:rPr>
        <w:u w:val="none"/>
      </w:rPr>
    </w:lvl>
    <w:lvl w:ilvl="2">
      <w:start w:val="1"/>
      <w:numFmt w:val="bullet"/>
      <w:lvlText w:val="■"/>
      <w:lvlJc w:val="left"/>
      <w:pPr>
        <w:ind w:left="1800" w:hanging="1080"/>
      </w:pPr>
      <w:rPr>
        <w:u w:val="none"/>
      </w:rPr>
    </w:lvl>
    <w:lvl w:ilvl="3">
      <w:start w:val="1"/>
      <w:numFmt w:val="decimal"/>
      <w:lvlText w:val="%1.%2.■.%4"/>
      <w:lvlJc w:val="left"/>
      <w:pPr>
        <w:ind w:left="2880" w:hanging="1080"/>
      </w:pPr>
      <w:rPr>
        <w:u w:val="none"/>
      </w:rPr>
    </w:lvl>
    <w:lvl w:ilvl="4">
      <w:start w:val="1"/>
      <w:numFmt w:val="lowerLetter"/>
      <w:lvlText w:val="(%5)"/>
      <w:lvlJc w:val="left"/>
      <w:pPr>
        <w:ind w:left="3600" w:hanging="720"/>
      </w:pPr>
      <w:rPr>
        <w:u w:val="none"/>
      </w:rPr>
    </w:lvl>
    <w:lvl w:ilvl="5">
      <w:start w:val="1"/>
      <w:numFmt w:val="lowerRoman"/>
      <w:lvlText w:val="(%6)"/>
      <w:lvlJc w:val="left"/>
      <w:pPr>
        <w:ind w:left="4320" w:hanging="720"/>
      </w:pPr>
      <w:rPr>
        <w:u w:val="none"/>
      </w:rPr>
    </w:lvl>
    <w:lvl w:ilvl="6">
      <w:start w:val="1"/>
      <w:numFmt w:val="decimal"/>
      <w:lvlText w:val="(%7)"/>
      <w:lvlJc w:val="left"/>
      <w:pPr>
        <w:ind w:left="5040" w:hanging="720"/>
      </w:pPr>
      <w:rPr>
        <w:u w:val="none"/>
      </w:rPr>
    </w:lvl>
    <w:lvl w:ilvl="7">
      <w:start w:val="1"/>
      <w:numFmt w:val="decimal"/>
      <w:lvlText w:val=""/>
      <w:lvlJc w:val="left"/>
      <w:pPr>
        <w:ind w:left="5040" w:hanging="720"/>
      </w:pPr>
      <w:rPr>
        <w:u w:val="none"/>
      </w:rPr>
    </w:lvl>
    <w:lvl w:ilvl="8">
      <w:start w:val="1"/>
      <w:numFmt w:val="decimal"/>
      <w:lvlText w:val=""/>
      <w:lvlJc w:val="left"/>
      <w:pPr>
        <w:ind w:left="5040" w:hanging="720"/>
      </w:pPr>
      <w:rPr>
        <w:u w:val="none"/>
      </w:rPr>
    </w:lvl>
  </w:abstractNum>
  <w:abstractNum w:abstractNumId="5">
    <w:lvl w:ilvl="0">
      <w:start w:val="1"/>
      <w:numFmt w:val="bullet"/>
      <w:lvlText w:val="●"/>
      <w:lvlJc w:val="left"/>
      <w:pPr>
        <w:ind w:left="3600" w:hanging="360"/>
      </w:pPr>
      <w:rPr>
        <w:u w:val="none"/>
      </w:rPr>
    </w:lvl>
    <w:lvl w:ilvl="1">
      <w:start w:val="1"/>
      <w:numFmt w:val="bullet"/>
      <w:lvlText w:val="○"/>
      <w:lvlJc w:val="left"/>
      <w:pPr>
        <w:ind w:left="4320" w:hanging="360"/>
      </w:pPr>
      <w:rPr>
        <w:u w:val="none"/>
      </w:rPr>
    </w:lvl>
    <w:lvl w:ilvl="2">
      <w:start w:val="1"/>
      <w:numFmt w:val="bullet"/>
      <w:lvlText w:val="■"/>
      <w:lvlJc w:val="left"/>
      <w:pPr>
        <w:ind w:left="5040" w:hanging="360"/>
      </w:pPr>
      <w:rPr>
        <w:u w:val="none"/>
      </w:rPr>
    </w:lvl>
    <w:lvl w:ilvl="3">
      <w:start w:val="1"/>
      <w:numFmt w:val="bullet"/>
      <w:lvlText w:val="●"/>
      <w:lvlJc w:val="left"/>
      <w:pPr>
        <w:ind w:left="5760" w:hanging="360"/>
      </w:pPr>
      <w:rPr>
        <w:u w:val="none"/>
      </w:rPr>
    </w:lvl>
    <w:lvl w:ilvl="4">
      <w:start w:val="1"/>
      <w:numFmt w:val="bullet"/>
      <w:lvlText w:val="○"/>
      <w:lvlJc w:val="left"/>
      <w:pPr>
        <w:ind w:left="6480" w:hanging="360"/>
      </w:pPr>
      <w:rPr>
        <w:u w:val="none"/>
      </w:rPr>
    </w:lvl>
    <w:lvl w:ilvl="5">
      <w:start w:val="1"/>
      <w:numFmt w:val="bullet"/>
      <w:lvlText w:val="■"/>
      <w:lvlJc w:val="left"/>
      <w:pPr>
        <w:ind w:left="7200" w:hanging="360"/>
      </w:pPr>
      <w:rPr>
        <w:u w:val="none"/>
      </w:rPr>
    </w:lvl>
    <w:lvl w:ilvl="6">
      <w:start w:val="1"/>
      <w:numFmt w:val="bullet"/>
      <w:lvlText w:val="●"/>
      <w:lvlJc w:val="left"/>
      <w:pPr>
        <w:ind w:left="7920" w:hanging="360"/>
      </w:pPr>
      <w:rPr>
        <w:u w:val="none"/>
      </w:rPr>
    </w:lvl>
    <w:lvl w:ilvl="7">
      <w:start w:val="1"/>
      <w:numFmt w:val="bullet"/>
      <w:lvlText w:val="○"/>
      <w:lvlJc w:val="left"/>
      <w:pPr>
        <w:ind w:left="8640" w:hanging="360"/>
      </w:pPr>
      <w:rPr>
        <w:u w:val="none"/>
      </w:rPr>
    </w:lvl>
    <w:lvl w:ilvl="8">
      <w:start w:val="1"/>
      <w:numFmt w:val="bullet"/>
      <w:lvlText w:val="■"/>
      <w:lvlJc w:val="left"/>
      <w:pPr>
        <w:ind w:left="9360" w:hanging="360"/>
      </w:pPr>
      <w:rPr>
        <w:u w:val="none"/>
      </w:rPr>
    </w:lvl>
  </w:abstractNum>
  <w:abstractNum w:abstractNumId="6">
    <w:lvl w:ilvl="0">
      <w:start w:val="1"/>
      <w:numFmt w:val="bullet"/>
      <w:lvlText w:val="●"/>
      <w:lvlJc w:val="left"/>
      <w:pPr>
        <w:ind w:left="3600" w:hanging="360"/>
      </w:pPr>
      <w:rPr>
        <w:u w:val="none"/>
      </w:rPr>
    </w:lvl>
    <w:lvl w:ilvl="1">
      <w:start w:val="1"/>
      <w:numFmt w:val="bullet"/>
      <w:lvlText w:val="○"/>
      <w:lvlJc w:val="left"/>
      <w:pPr>
        <w:ind w:left="4320" w:hanging="360"/>
      </w:pPr>
      <w:rPr>
        <w:u w:val="none"/>
      </w:rPr>
    </w:lvl>
    <w:lvl w:ilvl="2">
      <w:start w:val="1"/>
      <w:numFmt w:val="bullet"/>
      <w:lvlText w:val="■"/>
      <w:lvlJc w:val="left"/>
      <w:pPr>
        <w:ind w:left="5040" w:hanging="360"/>
      </w:pPr>
      <w:rPr>
        <w:u w:val="none"/>
      </w:rPr>
    </w:lvl>
    <w:lvl w:ilvl="3">
      <w:start w:val="1"/>
      <w:numFmt w:val="bullet"/>
      <w:lvlText w:val="●"/>
      <w:lvlJc w:val="left"/>
      <w:pPr>
        <w:ind w:left="5760" w:hanging="360"/>
      </w:pPr>
      <w:rPr>
        <w:u w:val="none"/>
      </w:rPr>
    </w:lvl>
    <w:lvl w:ilvl="4">
      <w:start w:val="1"/>
      <w:numFmt w:val="bullet"/>
      <w:lvlText w:val="○"/>
      <w:lvlJc w:val="left"/>
      <w:pPr>
        <w:ind w:left="6480" w:hanging="360"/>
      </w:pPr>
      <w:rPr>
        <w:u w:val="none"/>
      </w:rPr>
    </w:lvl>
    <w:lvl w:ilvl="5">
      <w:start w:val="1"/>
      <w:numFmt w:val="bullet"/>
      <w:lvlText w:val="■"/>
      <w:lvlJc w:val="left"/>
      <w:pPr>
        <w:ind w:left="7200" w:hanging="360"/>
      </w:pPr>
      <w:rPr>
        <w:u w:val="none"/>
      </w:rPr>
    </w:lvl>
    <w:lvl w:ilvl="6">
      <w:start w:val="1"/>
      <w:numFmt w:val="bullet"/>
      <w:lvlText w:val="●"/>
      <w:lvlJc w:val="left"/>
      <w:pPr>
        <w:ind w:left="7920" w:hanging="360"/>
      </w:pPr>
      <w:rPr>
        <w:u w:val="none"/>
      </w:rPr>
    </w:lvl>
    <w:lvl w:ilvl="7">
      <w:start w:val="1"/>
      <w:numFmt w:val="bullet"/>
      <w:lvlText w:val="○"/>
      <w:lvlJc w:val="left"/>
      <w:pPr>
        <w:ind w:left="8640" w:hanging="360"/>
      </w:pPr>
      <w:rPr>
        <w:u w:val="none"/>
      </w:rPr>
    </w:lvl>
    <w:lvl w:ilvl="8">
      <w:start w:val="1"/>
      <w:numFmt w:val="bullet"/>
      <w:lvlText w:val="■"/>
      <w:lvlJc w:val="left"/>
      <w:pPr>
        <w:ind w:left="9360" w:hanging="360"/>
      </w:pPr>
      <w:rPr>
        <w:u w:val="none"/>
      </w:rPr>
    </w:lvl>
  </w:abstractNum>
  <w:abstractNum w:abstractNumId="7">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40" w:lineRule="auto"/>
    </w:pPr>
    <w:rPr>
      <w:rFonts w:ascii="Cambria" w:cs="Cambria" w:eastAsia="Cambria" w:hAnsi="Cambria"/>
      <w:color w:val="243f61"/>
      <w:sz w:val="24"/>
      <w:szCs w:val="24"/>
    </w:rPr>
  </w:style>
  <w:style w:type="paragraph" w:styleId="Heading4">
    <w:name w:val="heading 4"/>
    <w:basedOn w:val="Normal"/>
    <w:next w:val="Normal"/>
    <w:pPr>
      <w:spacing w:after="240" w:line="240" w:lineRule="auto"/>
      <w:ind w:left="2880" w:hanging="1080"/>
      <w:jc w:val="both"/>
    </w:pPr>
    <w:rPr>
      <w:rFonts w:ascii="Arial" w:cs="Arial" w:eastAsia="Arial" w:hAnsi="Arial"/>
    </w:rPr>
  </w:style>
  <w:style w:type="paragraph" w:styleId="Heading5">
    <w:name w:val="heading 5"/>
    <w:basedOn w:val="Normal"/>
    <w:next w:val="Normal"/>
    <w:pPr>
      <w:spacing w:after="240" w:line="240" w:lineRule="auto"/>
      <w:ind w:left="3600" w:hanging="720"/>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7">
    <w:name w:val="heading 7"/>
    <w:aliases w:val="Heading 7 (Do Not Use),Heading 7(unused),Legal Level 1.1.,L2 PIP,Lev 7,H7DO NOT USE,PA Appendix Major"/>
    <w:basedOn w:val="Normal"/>
    <w:link w:val="Heading7Char"/>
    <w:qFormat w:val="1"/>
    <w:rsid w:val="003D2DF4"/>
    <w:pPr>
      <w:adjustRightInd w:val="0"/>
      <w:spacing w:after="240" w:line="240" w:lineRule="auto"/>
      <w:ind w:left="5040" w:hanging="720"/>
      <w:jc w:val="both"/>
      <w:outlineLvl w:val="6"/>
    </w:pPr>
    <w:rPr>
      <w:rFonts w:ascii="Arial" w:cs="Arial" w:eastAsia="STZhongsong" w:hAnsi="Arial"/>
      <w:lang w:eastAsia="zh-CN"/>
    </w:rPr>
  </w:style>
  <w:style w:type="paragraph" w:styleId="Heading8">
    <w:name w:val="heading 8"/>
    <w:aliases w:val="Heading 8 (Do Not Use),Legal Level 1.1.1.,Lev 8,h8 DO NOT USE,PA Appendix Minor"/>
    <w:basedOn w:val="Normal"/>
    <w:link w:val="Heading8Char"/>
    <w:uiPriority w:val="99"/>
    <w:qFormat w:val="1"/>
    <w:rsid w:val="003D2DF4"/>
    <w:pPr>
      <w:adjustRightInd w:val="0"/>
      <w:spacing w:after="240" w:line="240" w:lineRule="auto"/>
      <w:ind w:left="5040" w:hanging="720"/>
      <w:jc w:val="both"/>
      <w:outlineLvl w:val="7"/>
    </w:pPr>
    <w:rPr>
      <w:rFonts w:ascii="Arial" w:cs="Arial" w:eastAsia="STZhongsong" w:hAnsi="Arial"/>
      <w:lang w:eastAsia="zh-CN"/>
    </w:rPr>
  </w:style>
  <w:style w:type="paragraph" w:styleId="Heading9">
    <w:name w:val="heading 9"/>
    <w:aliases w:val="Heading 9 (Do Not Use),Heading 9 (defunct),Legal Level 1.1.1.1.,Lev 9,h9 DO NOT USE,App Heading,Titre 10,App1"/>
    <w:basedOn w:val="Normal"/>
    <w:link w:val="Heading9Char"/>
    <w:uiPriority w:val="99"/>
    <w:qFormat w:val="1"/>
    <w:rsid w:val="003D2DF4"/>
    <w:pPr>
      <w:adjustRightInd w:val="0"/>
      <w:spacing w:after="240" w:line="240" w:lineRule="auto"/>
      <w:ind w:left="5040" w:hanging="720"/>
      <w:jc w:val="both"/>
      <w:outlineLvl w:val="8"/>
    </w:pPr>
    <w:rPr>
      <w:rFonts w:ascii="Arial" w:cs="Arial" w:eastAsia="STZhongsong" w:hAnsi="Arial"/>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clear" w:pos="1996"/>
        <w:tab w:val="num" w:pos="2160"/>
      </w:tabs>
      <w:adjustRightInd w:val="0"/>
      <w:spacing w:after="120" w:before="120" w:line="240" w:lineRule="auto"/>
      <w:ind w:left="2160"/>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3"/>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GPSL2Numbered" w:customStyle="1">
    <w:name w:val="GPS L2 Numbered"/>
    <w:basedOn w:val="GPSL2NumberedBoldHeading"/>
    <w:link w:val="GPSL2NumberedChar"/>
    <w:qFormat w:val="1"/>
    <w:rsid w:val="007E12FE"/>
    <w:pPr>
      <w:numPr>
        <w:ilvl w:val="0"/>
        <w:numId w:val="0"/>
      </w:numPr>
      <w:tabs>
        <w:tab w:val="left" w:pos="709"/>
        <w:tab w:val="left" w:pos="1134"/>
      </w:tabs>
      <w:ind w:left="644" w:hanging="360"/>
    </w:pPr>
  </w:style>
  <w:style w:type="character" w:styleId="GPSL2NumberedChar" w:customStyle="1">
    <w:name w:val="GPS L2 Numbered Char"/>
    <w:link w:val="GPSL2Numbered"/>
    <w:locked w:val="1"/>
    <w:rsid w:val="007E12FE"/>
    <w:rPr>
      <w:rFonts w:ascii="Calibri" w:cs="Arial" w:eastAsia="Times New Roman" w:hAnsi="Calibri"/>
      <w:lang w:eastAsia="zh-CN"/>
    </w:rPr>
  </w:style>
  <w:style w:type="character" w:styleId="GPSL2NumberedBoldHeadingChar" w:customStyle="1">
    <w:name w:val="GPS L2 Numbered Bold Heading Char"/>
    <w:link w:val="GPSL2NumberedBoldHeading"/>
    <w:locked w:val="1"/>
    <w:rsid w:val="007E12FE"/>
    <w:rPr>
      <w:rFonts w:ascii="Calibri" w:cs="Arial" w:eastAsia="Times New Roman" w:hAnsi="Calibri"/>
      <w:lang w:eastAsia="zh-CN"/>
    </w:rPr>
  </w:style>
  <w:style w:type="character" w:styleId="Heading3Char" w:customStyle="1">
    <w:name w:val="Heading 3 Char"/>
    <w:basedOn w:val="DefaultParagraphFont"/>
    <w:link w:val="Heading3"/>
    <w:uiPriority w:val="9"/>
    <w:semiHidden w:val="1"/>
    <w:rsid w:val="003D2DF4"/>
    <w:rPr>
      <w:rFonts w:asciiTheme="majorHAnsi" w:cstheme="majorBidi" w:eastAsiaTheme="majorEastAsia" w:hAnsiTheme="majorHAnsi"/>
      <w:color w:val="243f60" w:themeColor="accent1" w:themeShade="00007F"/>
      <w:sz w:val="24"/>
      <w:szCs w:val="24"/>
    </w:rPr>
  </w:style>
  <w:style w:type="character" w:styleId="Heading4Char" w:customStyle="1">
    <w:name w:val="Heading 4 Char"/>
    <w:basedOn w:val="DefaultParagraphFont"/>
    <w:link w:val="Heading4"/>
    <w:uiPriority w:val="9"/>
    <w:semiHidden w:val="1"/>
    <w:rsid w:val="003D2DF4"/>
    <w:rPr>
      <w:rFonts w:ascii="Arial" w:cs="Arial" w:eastAsia="STZhongsong" w:hAnsi="Arial"/>
      <w:lang w:eastAsia="zh-CN"/>
    </w:rPr>
  </w:style>
  <w:style w:type="character" w:styleId="Heading5Char" w:customStyle="1">
    <w:name w:val="Heading 5 Char"/>
    <w:basedOn w:val="DefaultParagraphFont"/>
    <w:link w:val="Heading5"/>
    <w:uiPriority w:val="9"/>
    <w:semiHidden w:val="1"/>
    <w:rsid w:val="003D2DF4"/>
    <w:rPr>
      <w:rFonts w:ascii="Arial" w:cs="Arial" w:eastAsia="STZhongsong" w:hAnsi="Arial"/>
      <w:lang w:eastAsia="zh-CN"/>
    </w:rPr>
  </w:style>
  <w:style w:type="character" w:styleId="Heading6Char" w:customStyle="1">
    <w:name w:val="Heading 6 Char"/>
    <w:basedOn w:val="DefaultParagraphFont"/>
    <w:link w:val="Heading6"/>
    <w:uiPriority w:val="9"/>
    <w:semiHidden w:val="1"/>
    <w:rsid w:val="003D2DF4"/>
    <w:rPr>
      <w:rFonts w:ascii="Arial" w:cs="Arial" w:eastAsia="STZhongsong" w:hAnsi="Arial"/>
      <w:lang w:eastAsia="zh-CN"/>
    </w:rPr>
  </w:style>
  <w:style w:type="character" w:styleId="Heading7Char" w:customStyle="1">
    <w:name w:val="Heading 7 Char"/>
    <w:basedOn w:val="DefaultParagraphFont"/>
    <w:link w:val="Heading7"/>
    <w:rsid w:val="003D2DF4"/>
    <w:rPr>
      <w:rFonts w:ascii="Arial" w:cs="Arial" w:eastAsia="STZhongsong" w:hAnsi="Arial"/>
      <w:lang w:eastAsia="zh-CN"/>
    </w:rPr>
  </w:style>
  <w:style w:type="character" w:styleId="Heading8Char" w:customStyle="1">
    <w:name w:val="Heading 8 Char"/>
    <w:basedOn w:val="DefaultParagraphFont"/>
    <w:link w:val="Heading8"/>
    <w:uiPriority w:val="99"/>
    <w:rsid w:val="003D2DF4"/>
    <w:rPr>
      <w:rFonts w:ascii="Arial" w:cs="Arial" w:eastAsia="STZhongsong" w:hAnsi="Arial"/>
      <w:lang w:eastAsia="zh-CN"/>
    </w:rPr>
  </w:style>
  <w:style w:type="character" w:styleId="Heading9Char" w:customStyle="1">
    <w:name w:val="Heading 9 Char"/>
    <w:basedOn w:val="DefaultParagraphFont"/>
    <w:link w:val="Heading9"/>
    <w:uiPriority w:val="99"/>
    <w:rsid w:val="003D2DF4"/>
    <w:rPr>
      <w:rFonts w:ascii="Arial" w:cs="Arial" w:eastAsia="STZhongsong" w:hAnsi="Arial"/>
      <w:lang w:eastAsia="zh-CN"/>
    </w:rPr>
  </w:style>
  <w:style w:type="paragraph" w:styleId="BodyTextIndent2">
    <w:name w:val="Body Text Indent 2"/>
    <w:basedOn w:val="Normal"/>
    <w:link w:val="BodyTextIndent2Char"/>
    <w:rsid w:val="003D2DF4"/>
    <w:pPr>
      <w:adjustRightInd w:val="0"/>
      <w:spacing w:after="240" w:line="240" w:lineRule="auto"/>
      <w:ind w:left="4320" w:hanging="360"/>
      <w:jc w:val="both"/>
    </w:pPr>
    <w:rPr>
      <w:rFonts w:ascii="Arial" w:cs="Arial" w:eastAsia="STZhongsong" w:hAnsi="Arial"/>
      <w:lang w:eastAsia="zh-CN"/>
    </w:rPr>
  </w:style>
  <w:style w:type="character" w:styleId="BodyTextIndent2Char" w:customStyle="1">
    <w:name w:val="Body Text Indent 2 Char"/>
    <w:basedOn w:val="DefaultParagraphFont"/>
    <w:link w:val="BodyTextIndent2"/>
    <w:rsid w:val="003D2DF4"/>
    <w:rPr>
      <w:rFonts w:ascii="Arial" w:cs="Arial" w:eastAsia="STZhongsong" w:hAnsi="Arial"/>
      <w:lang w:eastAsia="zh-CN"/>
    </w:rPr>
  </w:style>
  <w:style w:type="paragraph" w:styleId="DefinitionNumbering1" w:customStyle="1">
    <w:name w:val="Definition Numbering 1"/>
    <w:basedOn w:val="Normal"/>
    <w:rsid w:val="003D2DF4"/>
    <w:pPr>
      <w:adjustRightInd w:val="0"/>
      <w:spacing w:after="240" w:line="240" w:lineRule="auto"/>
      <w:ind w:left="5040" w:hanging="360"/>
      <w:jc w:val="both"/>
      <w:outlineLvl w:val="0"/>
    </w:pPr>
    <w:rPr>
      <w:rFonts w:ascii="Arial" w:cs="Arial" w:eastAsia="STZhongsong" w:hAnsi="Arial"/>
      <w:lang w:eastAsia="zh-CN"/>
    </w:rPr>
  </w:style>
  <w:style w:type="paragraph" w:styleId="DefinitionNumbering2" w:customStyle="1">
    <w:name w:val="Definition Numbering 2"/>
    <w:basedOn w:val="Normal"/>
    <w:rsid w:val="003D2DF4"/>
    <w:pPr>
      <w:adjustRightInd w:val="0"/>
      <w:spacing w:after="240" w:line="240" w:lineRule="auto"/>
      <w:ind w:left="5760" w:hanging="360"/>
      <w:jc w:val="both"/>
      <w:outlineLvl w:val="1"/>
    </w:pPr>
    <w:rPr>
      <w:rFonts w:ascii="Arial" w:cs="Arial" w:eastAsia="STZhongsong" w:hAnsi="Arial"/>
      <w:lang w:eastAsia="zh-CN"/>
    </w:rPr>
  </w:style>
  <w:style w:type="paragraph" w:styleId="DefinitionNumbering3" w:customStyle="1">
    <w:name w:val="Definition Numbering 3"/>
    <w:basedOn w:val="Normal"/>
    <w:rsid w:val="003D2DF4"/>
    <w:pPr>
      <w:adjustRightInd w:val="0"/>
      <w:spacing w:after="240" w:line="240" w:lineRule="auto"/>
      <w:ind w:left="6480" w:hanging="360"/>
      <w:jc w:val="both"/>
      <w:outlineLvl w:val="2"/>
    </w:pPr>
    <w:rPr>
      <w:rFonts w:ascii="Arial" w:cs="Arial" w:eastAsia="STZhongsong" w:hAnsi="Arial"/>
      <w:lang w:eastAsia="zh-CN"/>
    </w:rPr>
  </w:style>
  <w:style w:type="paragraph" w:styleId="DefinitionNumbering4" w:customStyle="1">
    <w:name w:val="Definition Numbering 4"/>
    <w:basedOn w:val="Normal"/>
    <w:rsid w:val="003D2DF4"/>
    <w:pPr>
      <w:adjustRightInd w:val="0"/>
      <w:spacing w:after="240" w:line="240" w:lineRule="auto"/>
      <w:ind w:left="7200" w:hanging="360"/>
      <w:jc w:val="both"/>
      <w:outlineLvl w:val="3"/>
    </w:pPr>
    <w:rPr>
      <w:rFonts w:ascii="Arial" w:cs="Arial" w:eastAsia="STZhongsong" w:hAnsi="Arial"/>
      <w:lang w:eastAsia="zh-CN"/>
    </w:rPr>
  </w:style>
  <w:style w:type="paragraph" w:styleId="DefinitionNumbering5" w:customStyle="1">
    <w:name w:val="Definition Numbering 5"/>
    <w:basedOn w:val="Normal"/>
    <w:rsid w:val="003D2DF4"/>
    <w:pPr>
      <w:adjustRightInd w:val="0"/>
      <w:spacing w:after="240" w:line="240" w:lineRule="auto"/>
      <w:ind w:left="7920" w:hanging="360"/>
      <w:jc w:val="both"/>
      <w:outlineLvl w:val="4"/>
    </w:pPr>
    <w:rPr>
      <w:rFonts w:ascii="Arial" w:cs="Arial" w:eastAsia="STZhongsong" w:hAnsi="Arial"/>
      <w:lang w:eastAsia="zh-CN"/>
    </w:rPr>
  </w:style>
  <w:style w:type="paragraph" w:styleId="DefinitionNumbering6" w:customStyle="1">
    <w:name w:val="Definition Numbering 6"/>
    <w:basedOn w:val="Normal"/>
    <w:rsid w:val="003D2DF4"/>
    <w:pPr>
      <w:adjustRightInd w:val="0"/>
      <w:spacing w:after="240" w:line="240" w:lineRule="auto"/>
      <w:ind w:left="8640" w:hanging="360"/>
      <w:jc w:val="both"/>
      <w:outlineLvl w:val="5"/>
    </w:pPr>
    <w:rPr>
      <w:rFonts w:ascii="Arial" w:cs="Arial" w:eastAsia="STZhongsong" w:hAnsi="Arial"/>
      <w:lang w:eastAsia="zh-CN"/>
    </w:rPr>
  </w:style>
  <w:style w:type="paragraph" w:styleId="DefinitionNumbering7" w:customStyle="1">
    <w:name w:val="Definition Numbering 7"/>
    <w:basedOn w:val="Normal"/>
    <w:rsid w:val="003D2DF4"/>
    <w:pPr>
      <w:adjustRightInd w:val="0"/>
      <w:spacing w:after="240" w:line="240" w:lineRule="auto"/>
      <w:ind w:left="9360" w:hanging="360"/>
      <w:jc w:val="both"/>
      <w:outlineLvl w:val="6"/>
    </w:pPr>
    <w:rPr>
      <w:rFonts w:ascii="Arial" w:cs="Arial" w:eastAsia="STZhongsong" w:hAnsi="Arial"/>
      <w:lang w:eastAsia="zh-CN"/>
    </w:rPr>
  </w:style>
  <w:style w:type="paragraph" w:styleId="ScheduleL1" w:customStyle="1">
    <w:name w:val="Schedule L1"/>
    <w:basedOn w:val="Normal"/>
    <w:rsid w:val="003D2DF4"/>
    <w:pPr>
      <w:numPr>
        <w:numId w:val="6"/>
      </w:numPr>
      <w:adjustRightInd w:val="0"/>
      <w:spacing w:after="240" w:line="240" w:lineRule="auto"/>
      <w:jc w:val="both"/>
      <w:outlineLvl w:val="0"/>
    </w:pPr>
    <w:rPr>
      <w:rFonts w:ascii="Arial" w:cs="Arial" w:eastAsia="STZhongsong" w:hAnsi="Arial"/>
      <w:lang w:eastAsia="zh-CN"/>
    </w:rPr>
  </w:style>
  <w:style w:type="paragraph" w:styleId="ScheduleL2" w:customStyle="1">
    <w:name w:val="Schedule L2"/>
    <w:basedOn w:val="Normal"/>
    <w:rsid w:val="003D2DF4"/>
    <w:pPr>
      <w:numPr>
        <w:ilvl w:val="1"/>
        <w:numId w:val="6"/>
      </w:numPr>
      <w:adjustRightInd w:val="0"/>
      <w:spacing w:after="240" w:line="240" w:lineRule="auto"/>
      <w:jc w:val="both"/>
      <w:outlineLvl w:val="1"/>
    </w:pPr>
    <w:rPr>
      <w:rFonts w:ascii="Arial" w:cs="Arial" w:eastAsia="STZhongsong" w:hAnsi="Arial"/>
      <w:lang w:eastAsia="zh-CN"/>
    </w:rPr>
  </w:style>
  <w:style w:type="paragraph" w:styleId="ScheduleL3" w:customStyle="1">
    <w:name w:val="Schedule L3"/>
    <w:basedOn w:val="Normal"/>
    <w:rsid w:val="003D2DF4"/>
    <w:pPr>
      <w:numPr>
        <w:ilvl w:val="2"/>
        <w:numId w:val="6"/>
      </w:numPr>
      <w:adjustRightInd w:val="0"/>
      <w:spacing w:after="240" w:line="240" w:lineRule="auto"/>
      <w:jc w:val="both"/>
      <w:outlineLvl w:val="2"/>
    </w:pPr>
    <w:rPr>
      <w:rFonts w:ascii="Arial" w:cs="Arial" w:eastAsia="STZhongsong" w:hAnsi="Arial"/>
      <w:lang w:eastAsia="zh-CN"/>
    </w:rPr>
  </w:style>
  <w:style w:type="paragraph" w:styleId="ScheduleL4" w:customStyle="1">
    <w:name w:val="Schedule L4"/>
    <w:basedOn w:val="Normal"/>
    <w:rsid w:val="003D2DF4"/>
    <w:pPr>
      <w:numPr>
        <w:ilvl w:val="3"/>
        <w:numId w:val="6"/>
      </w:numPr>
      <w:adjustRightInd w:val="0"/>
      <w:spacing w:after="240" w:line="240" w:lineRule="auto"/>
      <w:jc w:val="both"/>
      <w:outlineLvl w:val="3"/>
    </w:pPr>
    <w:rPr>
      <w:rFonts w:ascii="Arial" w:cs="Arial" w:eastAsia="STZhongsong" w:hAnsi="Arial"/>
      <w:lang w:eastAsia="zh-CN"/>
    </w:rPr>
  </w:style>
  <w:style w:type="paragraph" w:styleId="ScheduleL5" w:customStyle="1">
    <w:name w:val="Schedule L5"/>
    <w:basedOn w:val="Normal"/>
    <w:rsid w:val="003D2DF4"/>
    <w:pPr>
      <w:numPr>
        <w:ilvl w:val="4"/>
        <w:numId w:val="6"/>
      </w:numPr>
      <w:adjustRightInd w:val="0"/>
      <w:spacing w:after="240" w:line="240" w:lineRule="auto"/>
      <w:jc w:val="both"/>
      <w:outlineLvl w:val="4"/>
    </w:pPr>
    <w:rPr>
      <w:rFonts w:ascii="Arial" w:cs="Arial" w:eastAsia="STZhongsong" w:hAnsi="Arial"/>
      <w:lang w:eastAsia="zh-CN"/>
    </w:rPr>
  </w:style>
  <w:style w:type="paragraph" w:styleId="ScheduleL6" w:customStyle="1">
    <w:name w:val="Schedule L6"/>
    <w:basedOn w:val="Normal"/>
    <w:rsid w:val="003D2DF4"/>
    <w:pPr>
      <w:numPr>
        <w:ilvl w:val="5"/>
        <w:numId w:val="6"/>
      </w:numPr>
      <w:adjustRightInd w:val="0"/>
      <w:spacing w:after="240" w:line="240" w:lineRule="auto"/>
      <w:jc w:val="both"/>
      <w:outlineLvl w:val="5"/>
    </w:pPr>
    <w:rPr>
      <w:rFonts w:ascii="Arial" w:cs="Arial" w:eastAsia="STZhongsong" w:hAnsi="Arial"/>
      <w:lang w:eastAsia="zh-CN"/>
    </w:rPr>
  </w:style>
  <w:style w:type="paragraph" w:styleId="ScheduleL7" w:customStyle="1">
    <w:name w:val="Schedule L7"/>
    <w:basedOn w:val="Normal"/>
    <w:rsid w:val="003D2DF4"/>
    <w:pPr>
      <w:numPr>
        <w:ilvl w:val="6"/>
        <w:numId w:val="6"/>
      </w:numPr>
      <w:adjustRightInd w:val="0"/>
      <w:spacing w:after="240" w:line="240" w:lineRule="auto"/>
      <w:jc w:val="both"/>
      <w:outlineLvl w:val="6"/>
    </w:pPr>
    <w:rPr>
      <w:rFonts w:ascii="Arial" w:cs="Arial" w:eastAsia="STZhongsong" w:hAnsi="Arial"/>
      <w:lang w:eastAsia="zh-CN"/>
    </w:rPr>
  </w:style>
  <w:style w:type="paragraph" w:styleId="ScheduleL8" w:customStyle="1">
    <w:name w:val="Schedule L8"/>
    <w:basedOn w:val="Normal"/>
    <w:rsid w:val="003D2DF4"/>
    <w:pPr>
      <w:numPr>
        <w:ilvl w:val="7"/>
        <w:numId w:val="6"/>
      </w:numPr>
      <w:adjustRightInd w:val="0"/>
      <w:spacing w:after="240" w:line="240" w:lineRule="auto"/>
      <w:jc w:val="both"/>
      <w:outlineLvl w:val="7"/>
    </w:pPr>
    <w:rPr>
      <w:rFonts w:ascii="Arial" w:cs="Arial" w:eastAsia="STZhongsong" w:hAnsi="Arial"/>
      <w:lang w:eastAsia="zh-CN"/>
    </w:rPr>
  </w:style>
  <w:style w:type="paragraph" w:styleId="ScheduleL9" w:customStyle="1">
    <w:name w:val="Schedule L9"/>
    <w:basedOn w:val="Normal"/>
    <w:rsid w:val="003D2DF4"/>
    <w:pPr>
      <w:numPr>
        <w:ilvl w:val="8"/>
        <w:numId w:val="6"/>
      </w:numPr>
      <w:adjustRightInd w:val="0"/>
      <w:spacing w:after="240" w:line="240" w:lineRule="auto"/>
      <w:jc w:val="both"/>
      <w:outlineLvl w:val="8"/>
    </w:pPr>
    <w:rPr>
      <w:rFonts w:ascii="Arial" w:cs="Arial" w:eastAsia="STZhongsong" w:hAnsi="Arial"/>
      <w:lang w:eastAsia="zh-CN"/>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calls-for-evidence/equality-law-call-for-evidence#documents" TargetMode="External"/><Relationship Id="rId8" Type="http://schemas.openxmlformats.org/officeDocument/2006/relationships/hyperlink" Target="https://assets.publishing.service.gov.uk/government/uploads/system/uploads/attachment_data/file/921437/PPN-06_20-Taking-Account-of-Social-Value-in-the-Award-of-Central-Government-Contract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C0Teh90B4GnpGZFPQMFlq4ofSw==">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2019-04-10T22:54:00Z</dcterms:created>
  <dc:creator>Andrew Thomas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